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548BA">
      <w:pPr>
        <w:pStyle w:val="2"/>
        <w:numPr>
          <w:ilvl w:val="0"/>
          <w:numId w:val="0"/>
        </w:numPr>
        <w:ind w:left="0" w:leftChars="0" w:firstLine="0" w:firstLineChars="0"/>
        <w:jc w:val="center"/>
        <w:rPr>
          <w:rFonts w:hint="default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MR机器人导航经颅磁刺激仪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招标参数</w:t>
      </w:r>
    </w:p>
    <w:p w14:paraId="3631FF7F">
      <w:pPr>
        <w:pStyle w:val="2"/>
        <w:numPr>
          <w:ilvl w:val="0"/>
          <w:numId w:val="0"/>
        </w:numPr>
        <w:ind w:left="0" w:leftChars="0" w:firstLine="0"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44"/>
          <w:sz w:val="28"/>
          <w:szCs w:val="28"/>
          <w:lang w:val="en-US" w:eastAsia="zh-CN" w:bidi="ar-SA"/>
        </w:rPr>
        <w:t>一、产品适用范围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：</w:t>
      </w:r>
      <w:bookmarkStart w:id="0" w:name="OLE_LINK59"/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用于人体中枢神经刺激和外周神经刺激，可用于神经电生理检查及辅助治疗。</w:t>
      </w:r>
      <w:bookmarkEnd w:id="0"/>
      <w:bookmarkStart w:id="1" w:name="_Hlk32936590"/>
      <w:bookmarkStart w:id="2" w:name="_Hlk32936791"/>
    </w:p>
    <w:bookmarkEnd w:id="1"/>
    <w:bookmarkEnd w:id="2"/>
    <w:p w14:paraId="4F935C3D">
      <w:pPr>
        <w:pStyle w:val="2"/>
        <w:numPr>
          <w:ilvl w:val="0"/>
          <w:numId w:val="0"/>
        </w:numPr>
        <w:ind w:left="0" w:leftChars="0" w:firstLine="0" w:firstLineChars="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44"/>
          <w:sz w:val="28"/>
          <w:szCs w:val="28"/>
          <w:lang w:val="en-US" w:eastAsia="zh-CN" w:bidi="ar-SA"/>
        </w:rPr>
        <w:t>二、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功能要求</w:t>
      </w:r>
    </w:p>
    <w:p w14:paraId="79798B31">
      <w:pPr>
        <w:pStyle w:val="18"/>
        <w:numPr>
          <w:ilvl w:val="0"/>
          <w:numId w:val="0"/>
        </w:numP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bookmarkStart w:id="3" w:name="OLE_LINK71"/>
      <w:bookmarkStart w:id="4" w:name="OLE_LINK8"/>
      <w:bookmarkStart w:id="5" w:name="OLE_LINK55"/>
      <w:bookmarkStart w:id="6" w:name="OLE_LINK131"/>
      <w:bookmarkStart w:id="7" w:name="OLE_LINK83"/>
      <w:bookmarkStart w:id="8" w:name="OLE_LINK44"/>
      <w:bookmarkStart w:id="9" w:name="OLE_LINK57"/>
      <w:bookmarkStart w:id="10" w:name="OLE_LINK26"/>
      <w:bookmarkStart w:id="11" w:name="OLE_LINK45"/>
      <w:bookmarkStart w:id="12" w:name="OLE_LINK23"/>
      <w:bookmarkStart w:id="13" w:name="_Hlk32936864"/>
      <w:bookmarkStart w:id="14" w:name="OLE_LINK2"/>
      <w:bookmarkStart w:id="15" w:name="OLE_LINK54"/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、系统支持全中文触摸屏，便于医生操作</w:t>
      </w:r>
    </w:p>
    <w:p w14:paraId="63D4972C">
      <w:pPr>
        <w:pStyle w:val="18"/>
        <w:numPr>
          <w:ilvl w:val="0"/>
          <w:numId w:val="0"/>
        </w:numP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刺激模式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包括</w:t>
      </w:r>
      <w:r>
        <w:rPr>
          <w:rFonts w:hint="eastAsia" w:ascii="仿宋" w:hAnsi="仿宋" w:eastAsia="仿宋" w:cs="仿宋"/>
          <w:sz w:val="28"/>
          <w:szCs w:val="28"/>
        </w:rPr>
        <w:t>单脉冲刺激、重复脉冲刺激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模式化刺激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</w:p>
    <w:p w14:paraId="7B6E7CA3">
      <w:pPr>
        <w:pStyle w:val="18"/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3、可</w:t>
      </w:r>
      <w:r>
        <w:rPr>
          <w:rFonts w:hint="eastAsia" w:ascii="仿宋" w:hAnsi="仿宋" w:eastAsia="仿宋" w:cs="仿宋"/>
          <w:sz w:val="28"/>
          <w:szCs w:val="28"/>
        </w:rPr>
        <w:t>通过DICOM协议读取数据和影像</w:t>
      </w:r>
      <w:bookmarkEnd w:id="3"/>
      <w:r>
        <w:rPr>
          <w:rFonts w:hint="eastAsia" w:ascii="仿宋" w:hAnsi="仿宋" w:eastAsia="仿宋" w:cs="仿宋"/>
          <w:sz w:val="28"/>
          <w:szCs w:val="28"/>
        </w:rPr>
        <w:t>，对于核磁共振扫描的图像进行后处理，重建三维模型，生成目标治疗位置和目标点的位置。（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</w:rPr>
        <w:t>提供相关证明材料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bookmarkEnd w:id="4"/>
    <w:p w14:paraId="137F4FE1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4、具有</w:t>
      </w:r>
      <w:r>
        <w:rPr>
          <w:rFonts w:hint="eastAsia" w:ascii="仿宋" w:hAnsi="仿宋" w:eastAsia="仿宋" w:cs="仿宋"/>
          <w:sz w:val="28"/>
          <w:szCs w:val="28"/>
        </w:rPr>
        <w:t>立体定位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功能</w:t>
      </w:r>
      <w:r>
        <w:rPr>
          <w:rFonts w:hint="eastAsia" w:ascii="仿宋" w:hAnsi="仿宋" w:eastAsia="仿宋" w:cs="仿宋"/>
          <w:sz w:val="28"/>
          <w:szCs w:val="28"/>
        </w:rPr>
        <w:t>：</w:t>
      </w:r>
      <w:bookmarkStart w:id="16" w:name="OLE_LINK10"/>
      <w:r>
        <w:rPr>
          <w:rFonts w:hint="eastAsia" w:ascii="仿宋" w:hAnsi="仿宋" w:eastAsia="仿宋" w:cs="仿宋"/>
          <w:sz w:val="28"/>
          <w:szCs w:val="28"/>
        </w:rPr>
        <w:t>多维度人脸识别，通过自动点云扫描匹配，多点同时校准</w:t>
      </w:r>
      <w:bookmarkEnd w:id="16"/>
      <w:bookmarkStart w:id="17" w:name="OLE_LINK21"/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5B43FBF0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5、配备</w:t>
      </w:r>
      <w:r>
        <w:rPr>
          <w:rFonts w:hint="eastAsia" w:ascii="仿宋" w:hAnsi="仿宋" w:eastAsia="仿宋" w:cs="仿宋"/>
          <w:sz w:val="28"/>
          <w:szCs w:val="28"/>
        </w:rPr>
        <w:t>标准头模：方便治疗师快捷地找到治疗靶点，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支持</w:t>
      </w:r>
      <w:r>
        <w:rPr>
          <w:rFonts w:hint="eastAsia" w:ascii="仿宋" w:hAnsi="仿宋" w:eastAsia="仿宋" w:cs="仿宋"/>
          <w:sz w:val="28"/>
          <w:szCs w:val="28"/>
        </w:rPr>
        <w:t>手动自定义刺激靶点，支持一键直达。</w:t>
      </w:r>
      <w:bookmarkEnd w:id="17"/>
    </w:p>
    <w:p w14:paraId="321C205C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trike w:val="0"/>
          <w:dstrike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6、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</w:rPr>
        <w:t>线圈具备随动定位系统：治疗过程中，刺激线圈具备跟随头部运动的功能，保证治疗效果。（提供相关证明材料）</w:t>
      </w:r>
    </w:p>
    <w:p w14:paraId="033A3754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支持</w:t>
      </w:r>
      <w:r>
        <w:rPr>
          <w:rFonts w:hint="eastAsia" w:ascii="仿宋" w:hAnsi="仿宋" w:eastAsia="仿宋" w:cs="仿宋"/>
          <w:sz w:val="28"/>
          <w:szCs w:val="28"/>
        </w:rPr>
        <w:t>自动刺激靶点定位，驱动随动定位系统自动移动线圈到设定的靶点位置。（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</w:rPr>
        <w:t>提供相关证明材料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 w14:paraId="09B6CA9E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线圈贴合预警功能：保证刺激线圈实时贴近刺激部位，刺激线圈离开刺激部位会有报警提示。</w:t>
      </w:r>
    </w:p>
    <w:p w14:paraId="2C63990F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bookmarkStart w:id="18" w:name="OLE_LINK48"/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9、具有</w:t>
      </w:r>
      <w:r>
        <w:rPr>
          <w:rFonts w:hint="eastAsia" w:ascii="仿宋" w:hAnsi="仿宋" w:eastAsia="仿宋" w:cs="仿宋"/>
          <w:sz w:val="28"/>
          <w:szCs w:val="28"/>
        </w:rPr>
        <w:t>重复定位功能：通过保存刺激线圈位置信息，线圈可自动移动至上次保存的位置功能，保证患者首次治疗和二次治疗的定位准确无误。</w:t>
      </w:r>
      <w:bookmarkEnd w:id="18"/>
      <w:r>
        <w:rPr>
          <w:rFonts w:hint="eastAsia" w:ascii="仿宋" w:hAnsi="仿宋" w:eastAsia="仿宋" w:cs="仿宋"/>
          <w:sz w:val="28"/>
          <w:szCs w:val="28"/>
        </w:rPr>
        <w:t>（提供检验报告证明）</w:t>
      </w:r>
    </w:p>
    <w:p w14:paraId="71F62487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bookmarkStart w:id="19" w:name="OLE_LINK76"/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10、具有</w:t>
      </w:r>
      <w:r>
        <w:rPr>
          <w:rFonts w:hint="eastAsia" w:ascii="仿宋" w:hAnsi="仿宋" w:eastAsia="仿宋" w:cs="仿宋"/>
          <w:sz w:val="28"/>
          <w:szCs w:val="28"/>
        </w:rPr>
        <w:t>大脑靶点和头皮刺激点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交互功能：</w:t>
      </w:r>
      <w:r>
        <w:rPr>
          <w:rFonts w:hint="eastAsia" w:ascii="仿宋" w:hAnsi="仿宋" w:eastAsia="仿宋" w:cs="仿宋"/>
          <w:sz w:val="28"/>
          <w:szCs w:val="28"/>
        </w:rPr>
        <w:t>自动计算线圈目标位置和姿态，选择自动刺激靶点定位，可驱动定位系统自动移动线圈到设定的靶点位置，导入MRI数据，重建个体化大脑3D头模，实现靶点治疗。</w:t>
      </w:r>
      <w:bookmarkEnd w:id="19"/>
      <w:r>
        <w:rPr>
          <w:rFonts w:hint="eastAsia"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</w:rPr>
        <w:t>提供相关证明材料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 w14:paraId="363A75BA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11、具有</w:t>
      </w:r>
      <w:r>
        <w:rPr>
          <w:rFonts w:hint="eastAsia" w:ascii="仿宋" w:hAnsi="仿宋" w:eastAsia="仿宋" w:cs="仿宋"/>
          <w:sz w:val="28"/>
          <w:szCs w:val="28"/>
        </w:rPr>
        <w:t>患者头模数据管理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系统</w:t>
      </w:r>
      <w:r>
        <w:rPr>
          <w:rFonts w:hint="eastAsia" w:ascii="仿宋" w:hAnsi="仿宋" w:eastAsia="仿宋" w:cs="仿宋"/>
          <w:sz w:val="28"/>
          <w:szCs w:val="28"/>
        </w:rPr>
        <w:t>：在操作过程中，医生若对患者头部刺激部位进行靶点坐标调整，可以在不影响标准靶点的情况下保存修正靶点，患者再次治疗时可直接选择使用修正后位置无需重新调整。</w:t>
      </w:r>
    </w:p>
    <w:p w14:paraId="2C51EA59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12、</w:t>
      </w:r>
      <w:r>
        <w:rPr>
          <w:rFonts w:hint="eastAsia" w:ascii="仿宋" w:hAnsi="仿宋" w:eastAsia="仿宋" w:cs="仿宋"/>
          <w:sz w:val="28"/>
          <w:szCs w:val="28"/>
        </w:rPr>
        <w:t>支持将影像数据处理的结果自动生成报告，可自定义生成报告内容。</w:t>
      </w:r>
    </w:p>
    <w:p w14:paraId="0C63FF8C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sz w:val="28"/>
          <w:szCs w:val="28"/>
        </w:rPr>
        <w:t>具有手动停止磁场输出功能，可以通过按下停止按键使设备立即停止工作</w:t>
      </w:r>
    </w:p>
    <w:p w14:paraId="060F08BA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14、</w:t>
      </w:r>
      <w:r>
        <w:rPr>
          <w:rFonts w:hint="eastAsia" w:ascii="仿宋" w:hAnsi="仿宋" w:eastAsia="仿宋" w:cs="仿宋"/>
          <w:sz w:val="28"/>
          <w:szCs w:val="28"/>
        </w:rPr>
        <w:t>治疗过程能够实时采集患者肌电信号，进行电生理监测</w:t>
      </w:r>
    </w:p>
    <w:p w14:paraId="67C10836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15、</w:t>
      </w:r>
      <w:r>
        <w:rPr>
          <w:rFonts w:hint="eastAsia" w:ascii="仿宋" w:hAnsi="仿宋" w:eastAsia="仿宋" w:cs="仿宋"/>
          <w:sz w:val="28"/>
          <w:szCs w:val="28"/>
        </w:rPr>
        <w:t>内置多种专家方案，支持自定义编辑方案，支持组合方案，供临床医生选择</w:t>
      </w:r>
    </w:p>
    <w:p w14:paraId="4E3BA597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16、</w:t>
      </w:r>
      <w:r>
        <w:rPr>
          <w:rFonts w:hint="eastAsia" w:ascii="仿宋" w:hAnsi="仿宋" w:eastAsia="仿宋" w:cs="仿宋"/>
          <w:sz w:val="28"/>
          <w:szCs w:val="28"/>
        </w:rPr>
        <w:t>治疗界面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具有</w:t>
      </w:r>
      <w:r>
        <w:rPr>
          <w:rFonts w:hint="eastAsia" w:ascii="仿宋" w:hAnsi="仿宋" w:eastAsia="仿宋" w:cs="仿宋"/>
          <w:sz w:val="28"/>
          <w:szCs w:val="28"/>
        </w:rPr>
        <w:t>大脑解剖定位图辅助定位</w:t>
      </w:r>
    </w:p>
    <w:p w14:paraId="11D964DD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17、冷却系统冷</w:t>
      </w:r>
      <w:r>
        <w:rPr>
          <w:rFonts w:hint="eastAsia" w:ascii="仿宋" w:hAnsi="仿宋" w:eastAsia="仿宋" w:cs="仿宋"/>
          <w:sz w:val="28"/>
          <w:szCs w:val="28"/>
        </w:rPr>
        <w:t>却方式：液冷散热系统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厂家可自报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 w14:paraId="2960094E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18、</w:t>
      </w:r>
      <w:r>
        <w:rPr>
          <w:rFonts w:hint="eastAsia" w:ascii="仿宋" w:hAnsi="仿宋" w:eastAsia="仿宋" w:cs="仿宋"/>
          <w:sz w:val="28"/>
          <w:szCs w:val="28"/>
        </w:rPr>
        <w:t>冷却系统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</w:t>
      </w:r>
      <w:r>
        <w:rPr>
          <w:rFonts w:hint="eastAsia" w:ascii="仿宋" w:hAnsi="仿宋" w:eastAsia="仿宋" w:cs="仿宋"/>
          <w:sz w:val="28"/>
          <w:szCs w:val="28"/>
        </w:rPr>
        <w:t>保证设备24h持续工作</w:t>
      </w:r>
    </w:p>
    <w:p w14:paraId="6F59E23B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19、</w:t>
      </w:r>
      <w:r>
        <w:rPr>
          <w:rFonts w:hint="eastAsia" w:ascii="仿宋" w:hAnsi="仿宋" w:eastAsia="仿宋" w:cs="仿宋"/>
          <w:sz w:val="28"/>
          <w:szCs w:val="28"/>
        </w:rPr>
        <w:t>当冷却系统发生故障时，应有提示或停止磁场输出</w:t>
      </w:r>
    </w:p>
    <w:p w14:paraId="0C6393D6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20、</w:t>
      </w:r>
      <w:r>
        <w:rPr>
          <w:rFonts w:hint="eastAsia" w:ascii="仿宋" w:hAnsi="仿宋" w:eastAsia="仿宋" w:cs="仿宋"/>
          <w:sz w:val="28"/>
          <w:szCs w:val="28"/>
        </w:rPr>
        <w:t>冷却系统可实时显示刺激线圈温度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且具有温度保护系统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bookmarkEnd w:id="5"/>
    <w:bookmarkEnd w:id="6"/>
    <w:p w14:paraId="6E4C87FB">
      <w:pPr>
        <w:pStyle w:val="18"/>
        <w:numPr>
          <w:ilvl w:val="0"/>
          <w:numId w:val="0"/>
        </w:numPr>
        <w:ind w:left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20" w:name="OLE_LINK13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21、设备使用寿命≥8年（厂家可自报）</w:t>
      </w:r>
    </w:p>
    <w:p w14:paraId="7469DA3D">
      <w:pPr>
        <w:pStyle w:val="18"/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22、设备主机质保期≥5年（易耗品/易损件明细及质保期自报）</w:t>
      </w:r>
    </w:p>
    <w:p w14:paraId="57AF9649">
      <w:pPr>
        <w:pStyle w:val="12"/>
        <w:ind w:firstLine="0" w:firstLineChars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技术参数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：</w:t>
      </w:r>
      <w:bookmarkStart w:id="53" w:name="_GoBack"/>
      <w:bookmarkEnd w:id="53"/>
    </w:p>
    <w:bookmarkEnd w:id="7"/>
    <w:p w14:paraId="43378265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bookmarkStart w:id="21" w:name="OLE_LINK105"/>
      <w:bookmarkStart w:id="22" w:name="OLE_LINK9"/>
      <w:bookmarkStart w:id="23" w:name="OLE_LINK77"/>
      <w:bookmarkStart w:id="24" w:name="OLE_LINK84"/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刺激频率：</w:t>
      </w:r>
      <w:bookmarkStart w:id="25" w:name="OLE_LINK86"/>
      <w:r>
        <w:rPr>
          <w:rFonts w:hint="eastAsia" w:ascii="仿宋" w:hAnsi="仿宋" w:eastAsia="仿宋" w:cs="仿宋"/>
          <w:sz w:val="28"/>
          <w:szCs w:val="28"/>
        </w:rPr>
        <w:t>0.1～</w:t>
      </w:r>
      <w:bookmarkEnd w:id="25"/>
      <w:r>
        <w:rPr>
          <w:rFonts w:hint="eastAsia" w:ascii="仿宋" w:hAnsi="仿宋" w:eastAsia="仿宋" w:cs="仿宋"/>
          <w:sz w:val="28"/>
          <w:szCs w:val="28"/>
        </w:rPr>
        <w:t>80Hz</w:t>
      </w:r>
      <w:bookmarkStart w:id="26" w:name="OLE_LINK73"/>
      <w:r>
        <w:rPr>
          <w:rFonts w:hint="eastAsia" w:ascii="仿宋" w:hAnsi="仿宋" w:eastAsia="仿宋" w:cs="仿宋"/>
          <w:sz w:val="28"/>
          <w:szCs w:val="28"/>
        </w:rPr>
        <w:t>，</w:t>
      </w:r>
      <w:bookmarkStart w:id="27" w:name="OLE_LINK79"/>
      <w:r>
        <w:rPr>
          <w:rFonts w:hint="eastAsia" w:ascii="仿宋" w:hAnsi="仿宋" w:eastAsia="仿宋" w:cs="仿宋"/>
          <w:sz w:val="28"/>
          <w:szCs w:val="28"/>
        </w:rPr>
        <w:t>允差：±5%</w:t>
      </w:r>
      <w:bookmarkEnd w:id="21"/>
      <w:bookmarkEnd w:id="27"/>
      <w:bookmarkStart w:id="28" w:name="OLE_LINK78"/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厂家可自报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。</w:t>
      </w:r>
      <w:bookmarkEnd w:id="28"/>
      <w:bookmarkStart w:id="29" w:name="OLE_LINK106"/>
      <w:bookmarkStart w:id="30" w:name="OLE_LINK90"/>
      <w:bookmarkStart w:id="31" w:name="OLE_LINK19"/>
      <w:bookmarkStart w:id="32" w:name="OLE_LINK30"/>
      <w:bookmarkStart w:id="33" w:name="OLE_LINK36"/>
    </w:p>
    <w:bookmarkEnd w:id="20"/>
    <w:bookmarkEnd w:id="22"/>
    <w:bookmarkEnd w:id="29"/>
    <w:bookmarkEnd w:id="30"/>
    <w:p w14:paraId="54A6F320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bookmarkStart w:id="34" w:name="OLE_LINK62"/>
      <w:bookmarkStart w:id="35" w:name="OLE_LINK107"/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、刺激频率：0.01～100Hz可调，1Hz以下步长0.01Hz,1Hz以上步长1Hz（厂家可自报）</w:t>
      </w:r>
    </w:p>
    <w:bookmarkEnd w:id="34"/>
    <w:p w14:paraId="61E93EBA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、最大</w:t>
      </w:r>
      <w:r>
        <w:rPr>
          <w:rFonts w:hint="eastAsia" w:ascii="仿宋" w:hAnsi="仿宋" w:eastAsia="仿宋" w:cs="仿宋"/>
          <w:bCs/>
          <w:sz w:val="28"/>
          <w:szCs w:val="28"/>
        </w:rPr>
        <w:t>磁感应强度：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bCs/>
          <w:sz w:val="28"/>
          <w:szCs w:val="28"/>
        </w:rPr>
        <w:t>6T</w:t>
      </w:r>
      <w:bookmarkEnd w:id="31"/>
      <w:bookmarkEnd w:id="32"/>
      <w:bookmarkEnd w:id="33"/>
      <w:bookmarkEnd w:id="35"/>
      <w:bookmarkStart w:id="36" w:name="OLE_LINK31"/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厂家可自报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  <w:bookmarkEnd w:id="36"/>
    </w:p>
    <w:bookmarkEnd w:id="23"/>
    <w:bookmarkEnd w:id="26"/>
    <w:p w14:paraId="7586E847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b w:val="0"/>
          <w:bCs w:val="0"/>
          <w:strike w:val="0"/>
          <w:dstrike w:val="0"/>
          <w:color w:val="auto"/>
          <w:sz w:val="28"/>
          <w:szCs w:val="28"/>
        </w:rPr>
      </w:pPr>
      <w:bookmarkStart w:id="37" w:name="OLE_LINK108"/>
      <w:r>
        <w:rPr>
          <w:rFonts w:hint="default" w:ascii="仿宋" w:hAnsi="仿宋" w:eastAsia="仿宋" w:cs="仿宋"/>
          <w:b w:val="0"/>
          <w:bCs w:val="0"/>
          <w:strike w:val="0"/>
          <w:dstrike w:val="0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auto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auto"/>
          <w:sz w:val="28"/>
          <w:szCs w:val="28"/>
        </w:rPr>
        <w:t>脉冲上升时间：</w:t>
      </w:r>
      <w:bookmarkStart w:id="38" w:name="OLE_LINK43"/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auto"/>
          <w:sz w:val="28"/>
          <w:szCs w:val="28"/>
        </w:rPr>
        <w:t>50μs ±10μs</w:t>
      </w:r>
      <w:bookmarkEnd w:id="37"/>
      <w:bookmarkEnd w:id="38"/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厂家可自报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color w:val="auto"/>
          <w:sz w:val="28"/>
          <w:szCs w:val="28"/>
        </w:rPr>
        <w:t>。</w:t>
      </w:r>
      <w:bookmarkStart w:id="39" w:name="OLE_LINK33"/>
    </w:p>
    <w:p w14:paraId="246795DB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trike w:val="0"/>
          <w:dstrike w:val="0"/>
          <w:color w:val="auto"/>
          <w:sz w:val="28"/>
          <w:szCs w:val="28"/>
        </w:rPr>
      </w:pPr>
      <w:bookmarkStart w:id="40" w:name="OLE_LINK109"/>
      <w:r>
        <w:rPr>
          <w:rFonts w:hint="default" w:ascii="仿宋" w:hAnsi="仿宋" w:eastAsia="仿宋" w:cs="仿宋"/>
          <w:strike w:val="0"/>
          <w:dstrike w:val="0"/>
          <w:color w:val="auto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trike w:val="0"/>
          <w:dstrike w:val="0"/>
          <w:color w:val="auto"/>
          <w:sz w:val="28"/>
          <w:szCs w:val="28"/>
        </w:rPr>
        <w:t>脉冲持续时间：320-360μs</w:t>
      </w:r>
      <w:bookmarkEnd w:id="39"/>
      <w:r>
        <w:rPr>
          <w:rFonts w:hint="eastAsia" w:ascii="仿宋" w:hAnsi="仿宋" w:eastAsia="仿宋" w:cs="仿宋"/>
          <w:strike w:val="0"/>
          <w:dstrike w:val="0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trike w:val="0"/>
          <w:dstrike w:val="0"/>
          <w:color w:val="auto"/>
          <w:sz w:val="28"/>
          <w:szCs w:val="28"/>
          <w:lang w:val="en-US" w:eastAsia="zh-CN"/>
        </w:rPr>
        <w:t>厂家可自报</w:t>
      </w:r>
      <w:r>
        <w:rPr>
          <w:rFonts w:hint="eastAsia" w:ascii="仿宋" w:hAnsi="仿宋" w:eastAsia="仿宋" w:cs="仿宋"/>
          <w:strike w:val="0"/>
          <w:dstrike w:val="0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trike w:val="0"/>
          <w:dstrike w:val="0"/>
          <w:color w:val="auto"/>
          <w:sz w:val="28"/>
          <w:szCs w:val="28"/>
        </w:rPr>
        <w:t>。</w:t>
      </w:r>
      <w:bookmarkStart w:id="41" w:name="OLE_LINK12"/>
    </w:p>
    <w:bookmarkEnd w:id="40"/>
    <w:p w14:paraId="2C28AF10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sz w:val="28"/>
          <w:szCs w:val="28"/>
        </w:rPr>
      </w:pPr>
      <w:bookmarkStart w:id="42" w:name="OLE_LINK66"/>
      <w:bookmarkStart w:id="43" w:name="OLE_LINK110"/>
      <w:bookmarkStart w:id="44" w:name="OLE_LINK91"/>
      <w:bookmarkStart w:id="45" w:name="OLE_LINK82"/>
      <w:r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6</w:t>
      </w:r>
      <w:bookmarkEnd w:id="42"/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磁感应强度最大变化率范围：</w:t>
      </w:r>
      <w:bookmarkStart w:id="46" w:name="OLE_LINK29"/>
      <w:bookmarkStart w:id="47" w:name="OLE_LINK65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9</w:t>
      </w:r>
      <w:bookmarkEnd w:id="46"/>
      <w:r>
        <w:rPr>
          <w:rFonts w:hint="eastAsia" w:ascii="仿宋" w:hAnsi="仿宋" w:eastAsia="仿宋" w:cs="仿宋"/>
          <w:sz w:val="28"/>
          <w:szCs w:val="28"/>
        </w:rPr>
        <w:t>0kT/s</w:t>
      </w:r>
      <w:bookmarkEnd w:id="41"/>
      <w:bookmarkEnd w:id="43"/>
      <w:bookmarkEnd w:id="47"/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厂家可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。</w:t>
      </w:r>
      <w:bookmarkEnd w:id="44"/>
      <w:bookmarkStart w:id="48" w:name="OLE_LINK89"/>
    </w:p>
    <w:bookmarkEnd w:id="48"/>
    <w:p w14:paraId="2DC59FDD">
      <w:pPr>
        <w:pStyle w:val="18"/>
        <w:numPr>
          <w:ilvl w:val="0"/>
          <w:numId w:val="0"/>
        </w:numPr>
        <w:ind w:left="420" w:leftChars="0" w:hanging="420" w:firstLine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7、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刺激主机电容：支持≥2000万次脉冲输出。</w:t>
      </w:r>
    </w:p>
    <w:bookmarkEnd w:id="8"/>
    <w:bookmarkEnd w:id="9"/>
    <w:bookmarkEnd w:id="10"/>
    <w:bookmarkEnd w:id="11"/>
    <w:bookmarkEnd w:id="24"/>
    <w:bookmarkEnd w:id="45"/>
    <w:p w14:paraId="314325DB">
      <w:pPr>
        <w:pStyle w:val="18"/>
        <w:numPr>
          <w:ilvl w:val="0"/>
          <w:numId w:val="0"/>
        </w:numPr>
        <w:ind w:left="420" w:leftChars="0" w:hanging="420" w:firstLine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49" w:name="OLE_LINK37"/>
      <w:bookmarkStart w:id="50" w:name="OLE_LINK49"/>
      <w:bookmarkStart w:id="51" w:name="OLE_LINK14"/>
      <w:bookmarkStart w:id="52" w:name="OLE_LINK95"/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MEP通道数：≥2通道。</w:t>
      </w:r>
      <w:bookmarkEnd w:id="12"/>
      <w:bookmarkEnd w:id="13"/>
      <w:bookmarkEnd w:id="14"/>
      <w:bookmarkEnd w:id="15"/>
      <w:bookmarkEnd w:id="49"/>
      <w:bookmarkEnd w:id="50"/>
      <w:bookmarkEnd w:id="51"/>
      <w:bookmarkEnd w:id="52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3232"/>
    </w:sdtPr>
    <w:sdtContent>
      <w:p w14:paraId="7CECB943"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724DD8C5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F68C8"/>
    <w:multiLevelType w:val="multilevel"/>
    <w:tmpl w:val="3B0F68C8"/>
    <w:lvl w:ilvl="0" w:tentative="0">
      <w:start w:val="1"/>
      <w:numFmt w:val="chineseCountingThousand"/>
      <w:pStyle w:val="2"/>
      <w:lvlText w:val="%1"/>
      <w:lvlJc w:val="left"/>
      <w:pPr>
        <w:ind w:left="0" w:firstLine="0"/>
      </w:pPr>
      <w:rPr>
        <w:rFonts w:hint="eastAsia"/>
        <w:b/>
        <w:bCs/>
      </w:rPr>
    </w:lvl>
    <w:lvl w:ilvl="1" w:tentative="0">
      <w:start w:val="1"/>
      <w:numFmt w:val="chineseCountingThousand"/>
      <w:pStyle w:val="3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N2Q1ZjU5MThkYjRjMDEzMzg5MDAzYjc5NWNmYjAifQ=="/>
  </w:docVars>
  <w:rsids>
    <w:rsidRoot w:val="003C774E"/>
    <w:rsid w:val="00010849"/>
    <w:rsid w:val="0001264F"/>
    <w:rsid w:val="00026D55"/>
    <w:rsid w:val="00041D76"/>
    <w:rsid w:val="00060C6A"/>
    <w:rsid w:val="00071BF4"/>
    <w:rsid w:val="00072959"/>
    <w:rsid w:val="00086BD8"/>
    <w:rsid w:val="00087BD6"/>
    <w:rsid w:val="000C1113"/>
    <w:rsid w:val="000C5D26"/>
    <w:rsid w:val="000F19F5"/>
    <w:rsid w:val="000F3178"/>
    <w:rsid w:val="00116298"/>
    <w:rsid w:val="00154300"/>
    <w:rsid w:val="001768A4"/>
    <w:rsid w:val="00193138"/>
    <w:rsid w:val="001B550D"/>
    <w:rsid w:val="001B66DB"/>
    <w:rsid w:val="001B686C"/>
    <w:rsid w:val="001B7363"/>
    <w:rsid w:val="001C434B"/>
    <w:rsid w:val="00201525"/>
    <w:rsid w:val="00222232"/>
    <w:rsid w:val="00241291"/>
    <w:rsid w:val="0024579F"/>
    <w:rsid w:val="002B45D4"/>
    <w:rsid w:val="002B68F5"/>
    <w:rsid w:val="002C45A3"/>
    <w:rsid w:val="002D2DC4"/>
    <w:rsid w:val="00350EF6"/>
    <w:rsid w:val="00384228"/>
    <w:rsid w:val="00394AB4"/>
    <w:rsid w:val="003B6929"/>
    <w:rsid w:val="003C774E"/>
    <w:rsid w:val="003E09C2"/>
    <w:rsid w:val="003E789B"/>
    <w:rsid w:val="00412119"/>
    <w:rsid w:val="00430143"/>
    <w:rsid w:val="00433342"/>
    <w:rsid w:val="00437FB5"/>
    <w:rsid w:val="00456B9E"/>
    <w:rsid w:val="00461D28"/>
    <w:rsid w:val="004721E9"/>
    <w:rsid w:val="004A6DB7"/>
    <w:rsid w:val="004D1572"/>
    <w:rsid w:val="004D68F8"/>
    <w:rsid w:val="00502BF9"/>
    <w:rsid w:val="005B490A"/>
    <w:rsid w:val="005F2FD9"/>
    <w:rsid w:val="0069356B"/>
    <w:rsid w:val="006A2229"/>
    <w:rsid w:val="006A5883"/>
    <w:rsid w:val="006E2BA6"/>
    <w:rsid w:val="007028FC"/>
    <w:rsid w:val="0071567F"/>
    <w:rsid w:val="00722345"/>
    <w:rsid w:val="00730576"/>
    <w:rsid w:val="00747D25"/>
    <w:rsid w:val="00757150"/>
    <w:rsid w:val="00787409"/>
    <w:rsid w:val="00795E59"/>
    <w:rsid w:val="007C50F8"/>
    <w:rsid w:val="007F2BAD"/>
    <w:rsid w:val="008278DF"/>
    <w:rsid w:val="008464B2"/>
    <w:rsid w:val="008609F2"/>
    <w:rsid w:val="0086206C"/>
    <w:rsid w:val="008B0B64"/>
    <w:rsid w:val="008C521A"/>
    <w:rsid w:val="008C5F43"/>
    <w:rsid w:val="008D77E6"/>
    <w:rsid w:val="008F5653"/>
    <w:rsid w:val="00904CBE"/>
    <w:rsid w:val="0091035A"/>
    <w:rsid w:val="00972E59"/>
    <w:rsid w:val="00984382"/>
    <w:rsid w:val="00991BEE"/>
    <w:rsid w:val="009C7FAB"/>
    <w:rsid w:val="009D5F3D"/>
    <w:rsid w:val="009E0438"/>
    <w:rsid w:val="009F56FE"/>
    <w:rsid w:val="00A042DF"/>
    <w:rsid w:val="00A04656"/>
    <w:rsid w:val="00A30FF6"/>
    <w:rsid w:val="00A37CFC"/>
    <w:rsid w:val="00A707EC"/>
    <w:rsid w:val="00A9051F"/>
    <w:rsid w:val="00A932A4"/>
    <w:rsid w:val="00AC443F"/>
    <w:rsid w:val="00AC62F2"/>
    <w:rsid w:val="00AF0B83"/>
    <w:rsid w:val="00B1201D"/>
    <w:rsid w:val="00B17A30"/>
    <w:rsid w:val="00B363AE"/>
    <w:rsid w:val="00B66DE5"/>
    <w:rsid w:val="00B87FD1"/>
    <w:rsid w:val="00B91758"/>
    <w:rsid w:val="00B92028"/>
    <w:rsid w:val="00BA2225"/>
    <w:rsid w:val="00BA23E5"/>
    <w:rsid w:val="00BA64D7"/>
    <w:rsid w:val="00BA7F07"/>
    <w:rsid w:val="00BB3C68"/>
    <w:rsid w:val="00BD5763"/>
    <w:rsid w:val="00BD5FD6"/>
    <w:rsid w:val="00BD7BF5"/>
    <w:rsid w:val="00BF37B5"/>
    <w:rsid w:val="00C20D67"/>
    <w:rsid w:val="00C31DF7"/>
    <w:rsid w:val="00C35637"/>
    <w:rsid w:val="00C51CFF"/>
    <w:rsid w:val="00CA1B40"/>
    <w:rsid w:val="00CC4F3E"/>
    <w:rsid w:val="00D01CD1"/>
    <w:rsid w:val="00D06182"/>
    <w:rsid w:val="00D074CA"/>
    <w:rsid w:val="00D22592"/>
    <w:rsid w:val="00D23C90"/>
    <w:rsid w:val="00D376AF"/>
    <w:rsid w:val="00D7460B"/>
    <w:rsid w:val="00D77B92"/>
    <w:rsid w:val="00DB68A8"/>
    <w:rsid w:val="00DD01E4"/>
    <w:rsid w:val="00DF5551"/>
    <w:rsid w:val="00E02C27"/>
    <w:rsid w:val="00E37DC1"/>
    <w:rsid w:val="00E41A2B"/>
    <w:rsid w:val="00E426EB"/>
    <w:rsid w:val="00E676D4"/>
    <w:rsid w:val="00E86EA9"/>
    <w:rsid w:val="00ED4857"/>
    <w:rsid w:val="00F10E6D"/>
    <w:rsid w:val="00F12412"/>
    <w:rsid w:val="00F20936"/>
    <w:rsid w:val="00F34B3A"/>
    <w:rsid w:val="00F46B91"/>
    <w:rsid w:val="00F6451D"/>
    <w:rsid w:val="00FB5860"/>
    <w:rsid w:val="00FC1F74"/>
    <w:rsid w:val="00FD7DC9"/>
    <w:rsid w:val="02084850"/>
    <w:rsid w:val="029C1571"/>
    <w:rsid w:val="03F975B6"/>
    <w:rsid w:val="05526700"/>
    <w:rsid w:val="05A3613A"/>
    <w:rsid w:val="05CB22BB"/>
    <w:rsid w:val="0636499F"/>
    <w:rsid w:val="07F24522"/>
    <w:rsid w:val="07FE2B6F"/>
    <w:rsid w:val="091F5960"/>
    <w:rsid w:val="09A60DC8"/>
    <w:rsid w:val="0A0107ED"/>
    <w:rsid w:val="0A6B2100"/>
    <w:rsid w:val="0B6A61C1"/>
    <w:rsid w:val="0B7F7B23"/>
    <w:rsid w:val="0C6812B8"/>
    <w:rsid w:val="0E5354FB"/>
    <w:rsid w:val="0E6472D8"/>
    <w:rsid w:val="0EAF6936"/>
    <w:rsid w:val="0EB903E6"/>
    <w:rsid w:val="0F0F388A"/>
    <w:rsid w:val="10865ABA"/>
    <w:rsid w:val="11AA515D"/>
    <w:rsid w:val="124B4C03"/>
    <w:rsid w:val="130F1389"/>
    <w:rsid w:val="132013EF"/>
    <w:rsid w:val="133C63F9"/>
    <w:rsid w:val="135D61A0"/>
    <w:rsid w:val="14067033"/>
    <w:rsid w:val="14103A0E"/>
    <w:rsid w:val="145907B6"/>
    <w:rsid w:val="15207BB9"/>
    <w:rsid w:val="15F134B4"/>
    <w:rsid w:val="162B0C71"/>
    <w:rsid w:val="179E741D"/>
    <w:rsid w:val="1821268E"/>
    <w:rsid w:val="182818DB"/>
    <w:rsid w:val="19566046"/>
    <w:rsid w:val="1ABC20EB"/>
    <w:rsid w:val="1D2D3883"/>
    <w:rsid w:val="1DA33B45"/>
    <w:rsid w:val="1E32516E"/>
    <w:rsid w:val="1ED63AA6"/>
    <w:rsid w:val="1FC00F3B"/>
    <w:rsid w:val="1FEA522C"/>
    <w:rsid w:val="208A42B8"/>
    <w:rsid w:val="209E0BF9"/>
    <w:rsid w:val="20AA343C"/>
    <w:rsid w:val="21C173F0"/>
    <w:rsid w:val="22E520C9"/>
    <w:rsid w:val="230841FA"/>
    <w:rsid w:val="235A3718"/>
    <w:rsid w:val="23813B4D"/>
    <w:rsid w:val="23AD47E5"/>
    <w:rsid w:val="25C348C6"/>
    <w:rsid w:val="26AA5F44"/>
    <w:rsid w:val="26C80178"/>
    <w:rsid w:val="28E171F9"/>
    <w:rsid w:val="291476A5"/>
    <w:rsid w:val="294B50F6"/>
    <w:rsid w:val="29606D8E"/>
    <w:rsid w:val="29A749BD"/>
    <w:rsid w:val="29CE6523"/>
    <w:rsid w:val="2A170C03"/>
    <w:rsid w:val="2AC83BB0"/>
    <w:rsid w:val="2B3B53BD"/>
    <w:rsid w:val="2BA91EAE"/>
    <w:rsid w:val="2BC81874"/>
    <w:rsid w:val="2C626979"/>
    <w:rsid w:val="2CD91782"/>
    <w:rsid w:val="2DA2165A"/>
    <w:rsid w:val="2E070A94"/>
    <w:rsid w:val="2E267112"/>
    <w:rsid w:val="2E4F19A0"/>
    <w:rsid w:val="2EE06A9A"/>
    <w:rsid w:val="2EE80AF3"/>
    <w:rsid w:val="2FA61EF9"/>
    <w:rsid w:val="30731155"/>
    <w:rsid w:val="30B8562A"/>
    <w:rsid w:val="30FE28BC"/>
    <w:rsid w:val="31586144"/>
    <w:rsid w:val="31D37136"/>
    <w:rsid w:val="322358E9"/>
    <w:rsid w:val="32C1089D"/>
    <w:rsid w:val="339C6676"/>
    <w:rsid w:val="34034E22"/>
    <w:rsid w:val="3565734D"/>
    <w:rsid w:val="360A60B7"/>
    <w:rsid w:val="368C1507"/>
    <w:rsid w:val="3B3B5611"/>
    <w:rsid w:val="3BE30E0A"/>
    <w:rsid w:val="3C196ED2"/>
    <w:rsid w:val="3D4435C6"/>
    <w:rsid w:val="3D57037E"/>
    <w:rsid w:val="3DD95DA1"/>
    <w:rsid w:val="3FC62130"/>
    <w:rsid w:val="40E17A79"/>
    <w:rsid w:val="40F56895"/>
    <w:rsid w:val="41E03E38"/>
    <w:rsid w:val="43B24586"/>
    <w:rsid w:val="48247B35"/>
    <w:rsid w:val="48862AD3"/>
    <w:rsid w:val="4906045C"/>
    <w:rsid w:val="4AAE5753"/>
    <w:rsid w:val="4B853023"/>
    <w:rsid w:val="4C094875"/>
    <w:rsid w:val="4C526478"/>
    <w:rsid w:val="4C9D50C7"/>
    <w:rsid w:val="4D29136A"/>
    <w:rsid w:val="4D6B3488"/>
    <w:rsid w:val="4EE8395F"/>
    <w:rsid w:val="504812F5"/>
    <w:rsid w:val="505E72D4"/>
    <w:rsid w:val="50760AC1"/>
    <w:rsid w:val="508A1E77"/>
    <w:rsid w:val="50BB4726"/>
    <w:rsid w:val="50E24CFA"/>
    <w:rsid w:val="51867CEF"/>
    <w:rsid w:val="521F11F2"/>
    <w:rsid w:val="525B4171"/>
    <w:rsid w:val="52C17F94"/>
    <w:rsid w:val="53F67513"/>
    <w:rsid w:val="54AC4202"/>
    <w:rsid w:val="551F080C"/>
    <w:rsid w:val="55AA02F5"/>
    <w:rsid w:val="565C2507"/>
    <w:rsid w:val="56B0015D"/>
    <w:rsid w:val="576B2DD5"/>
    <w:rsid w:val="586E2A8E"/>
    <w:rsid w:val="58974BA4"/>
    <w:rsid w:val="58D30B4D"/>
    <w:rsid w:val="5A9D4F7B"/>
    <w:rsid w:val="5B0647F0"/>
    <w:rsid w:val="5C0713C6"/>
    <w:rsid w:val="5C1C479A"/>
    <w:rsid w:val="5DD61FF9"/>
    <w:rsid w:val="5F2144F4"/>
    <w:rsid w:val="5F2675BA"/>
    <w:rsid w:val="60963565"/>
    <w:rsid w:val="60A17B0C"/>
    <w:rsid w:val="60D475E6"/>
    <w:rsid w:val="612400C6"/>
    <w:rsid w:val="61785938"/>
    <w:rsid w:val="63C17000"/>
    <w:rsid w:val="63F43D7F"/>
    <w:rsid w:val="64220DC7"/>
    <w:rsid w:val="65213D45"/>
    <w:rsid w:val="65AB6FD8"/>
    <w:rsid w:val="664B39FF"/>
    <w:rsid w:val="66E75E1D"/>
    <w:rsid w:val="67937A3A"/>
    <w:rsid w:val="68193236"/>
    <w:rsid w:val="684458C1"/>
    <w:rsid w:val="69021F83"/>
    <w:rsid w:val="697E40EB"/>
    <w:rsid w:val="6BBD539F"/>
    <w:rsid w:val="6C3D028D"/>
    <w:rsid w:val="6C8F378A"/>
    <w:rsid w:val="6DF77990"/>
    <w:rsid w:val="6EC25594"/>
    <w:rsid w:val="70070CB0"/>
    <w:rsid w:val="70FA104A"/>
    <w:rsid w:val="71070CDB"/>
    <w:rsid w:val="713014A4"/>
    <w:rsid w:val="715A3AC9"/>
    <w:rsid w:val="733777E5"/>
    <w:rsid w:val="736A39E4"/>
    <w:rsid w:val="73A62428"/>
    <w:rsid w:val="740A4021"/>
    <w:rsid w:val="74B9247B"/>
    <w:rsid w:val="75B416CF"/>
    <w:rsid w:val="75EE68EA"/>
    <w:rsid w:val="762B42BC"/>
    <w:rsid w:val="767C5D6C"/>
    <w:rsid w:val="77190E8F"/>
    <w:rsid w:val="776D5884"/>
    <w:rsid w:val="77F10305"/>
    <w:rsid w:val="78101D81"/>
    <w:rsid w:val="79B74856"/>
    <w:rsid w:val="7A4C2516"/>
    <w:rsid w:val="7A5F276B"/>
    <w:rsid w:val="7A803E28"/>
    <w:rsid w:val="7AFA5CC1"/>
    <w:rsid w:val="7B011354"/>
    <w:rsid w:val="7D514A8E"/>
    <w:rsid w:val="7D675E88"/>
    <w:rsid w:val="7E722019"/>
    <w:rsid w:val="7E9C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</w:pPr>
    <w:rPr>
      <w:rFonts w:ascii="Times New Roman" w:hAnsi="Times New Roman" w:eastAsia="微软雅黑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numPr>
        <w:ilvl w:val="0"/>
        <w:numId w:val="1"/>
      </w:numPr>
      <w:outlineLvl w:val="0"/>
    </w:pPr>
    <w:rPr>
      <w:b/>
      <w:bCs/>
      <w:kern w:val="44"/>
      <w:szCs w:val="44"/>
    </w:rPr>
  </w:style>
  <w:style w:type="paragraph" w:styleId="3">
    <w:name w:val="heading 2"/>
    <w:basedOn w:val="1"/>
    <w:next w:val="1"/>
    <w:link w:val="15"/>
    <w:autoRedefine/>
    <w:unhideWhenUsed/>
    <w:qFormat/>
    <w:uiPriority w:val="9"/>
    <w:pPr>
      <w:keepNext/>
      <w:keepLines/>
      <w:numPr>
        <w:ilvl w:val="1"/>
        <w:numId w:val="1"/>
      </w:numPr>
      <w:outlineLvl w:val="1"/>
    </w:pPr>
    <w:rPr>
      <w:rFonts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6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  <w:rPr>
      <w:szCs w:val="21"/>
    </w:rPr>
  </w:style>
  <w:style w:type="character" w:customStyle="1" w:styleId="13">
    <w:name w:val="批注框文本 Char"/>
    <w:basedOn w:val="9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标题 1 Char"/>
    <w:basedOn w:val="9"/>
    <w:link w:val="2"/>
    <w:autoRedefine/>
    <w:qFormat/>
    <w:uiPriority w:val="9"/>
    <w:rPr>
      <w:rFonts w:ascii="Times New Roman" w:hAnsi="Times New Roman" w:eastAsia="微软雅黑" w:cs="Times New Roman"/>
      <w:b/>
      <w:bCs/>
      <w:kern w:val="44"/>
      <w:sz w:val="24"/>
      <w:szCs w:val="44"/>
    </w:rPr>
  </w:style>
  <w:style w:type="character" w:customStyle="1" w:styleId="15">
    <w:name w:val="标题 2 Char"/>
    <w:basedOn w:val="9"/>
    <w:link w:val="3"/>
    <w:autoRedefine/>
    <w:qFormat/>
    <w:uiPriority w:val="9"/>
    <w:rPr>
      <w:rFonts w:eastAsia="微软雅黑" w:asciiTheme="majorHAnsi" w:hAnsiTheme="majorHAnsi" w:cstheme="majorBidi"/>
      <w:b/>
      <w:bCs/>
      <w:sz w:val="24"/>
      <w:szCs w:val="32"/>
    </w:rPr>
  </w:style>
  <w:style w:type="character" w:customStyle="1" w:styleId="16">
    <w:name w:val="标题 3 Char"/>
    <w:basedOn w:val="9"/>
    <w:link w:val="4"/>
    <w:autoRedefine/>
    <w:qFormat/>
    <w:uiPriority w:val="9"/>
    <w:rPr>
      <w:rFonts w:ascii="Times New Roman" w:hAnsi="Times New Roman" w:eastAsia="微软雅黑" w:cs="Times New Roman"/>
      <w:b/>
      <w:bCs/>
      <w:sz w:val="32"/>
      <w:szCs w:val="32"/>
    </w:rPr>
  </w:style>
  <w:style w:type="paragraph" w:styleId="17">
    <w:name w:val="No Spacing"/>
    <w:autoRedefine/>
    <w:qFormat/>
    <w:uiPriority w:val="1"/>
    <w:pPr>
      <w:widowControl w:val="0"/>
    </w:pPr>
    <w:rPr>
      <w:rFonts w:ascii="Times New Roman" w:hAnsi="Times New Roman" w:eastAsia="微软雅黑" w:cs="Times New Roman"/>
      <w:kern w:val="2"/>
      <w:sz w:val="24"/>
      <w:szCs w:val="24"/>
      <w:lang w:val="en-US" w:eastAsia="zh-CN" w:bidi="ar-SA"/>
    </w:rPr>
  </w:style>
  <w:style w:type="paragraph" w:customStyle="1" w:styleId="18">
    <w:name w:val="List Paragraph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vishee.com</Company>
  <Pages>3</Pages>
  <Words>1443</Words>
  <Characters>1521</Characters>
  <Lines>10</Lines>
  <Paragraphs>3</Paragraphs>
  <TotalTime>4</TotalTime>
  <ScaleCrop>false</ScaleCrop>
  <LinksUpToDate>false</LinksUpToDate>
  <CharactersWithSpaces>1524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2019-09-05T10:37:00Z</dcterms:created>
  <dc:creator>liuwenlong</dc:creator>
  <cp:lastModifiedBy>牜℃</cp:lastModifiedBy>
  <cp:lastPrinted>2026-08-25T07:38:44Z</cp:lastPrinted>
  <dcterms:modified xsi:type="dcterms:W3CDTF">2026-08-25T08:39:48Z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C3BAA29FEC394E8A99A08A77E5987972_13</vt:lpwstr>
  </property>
  <property fmtid="{D5CDD505-2E9C-101B-9397-08002B2CF9AE}" pid="4" name="KSOTemplateDocerSaveRecord">
    <vt:lpwstr>eyJoZGlkIjoiYmU5NzBkZThlODAyNGI2MWIzNGQ3YTdmNTFiOTBlZTMiLCJ1c2VySWQiOiIxOTUwNzY2MTIifQ==</vt:lpwstr>
  </property>
</Properties>
</file>