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6F902">
      <w:pPr>
        <w:numPr>
          <w:ilvl w:val="0"/>
          <w:numId w:val="0"/>
        </w:numPr>
        <w:jc w:val="center"/>
        <w:rPr>
          <w:rFonts w:hint="eastAsia"/>
          <w:b/>
          <w:bCs/>
          <w:color w:val="auto"/>
          <w:sz w:val="32"/>
          <w:szCs w:val="40"/>
          <w:highlight w:val="none"/>
          <w:lang w:val="en-US" w:eastAsia="zh-CN"/>
        </w:rPr>
      </w:pPr>
      <w:bookmarkStart w:id="0" w:name="_GoBack"/>
      <w:r>
        <w:rPr>
          <w:rFonts w:hint="eastAsia"/>
          <w:b/>
          <w:bCs/>
          <w:color w:val="auto"/>
          <w:sz w:val="32"/>
          <w:szCs w:val="40"/>
          <w:highlight w:val="none"/>
          <w:lang w:val="en-US" w:eastAsia="zh-CN"/>
        </w:rPr>
        <w:t>网络心电图机及心电管理系统招标技术参数</w:t>
      </w:r>
      <w:bookmarkEnd w:id="0"/>
    </w:p>
    <w:p w14:paraId="387E25A7">
      <w:pPr>
        <w:numPr>
          <w:ilvl w:val="0"/>
          <w:numId w:val="1"/>
        </w:numPr>
        <w:spacing w:line="360" w:lineRule="auto"/>
        <w:ind w:left="0" w:leftChars="0" w:firstLine="420" w:firstLineChars="0"/>
        <w:jc w:val="both"/>
        <w:rPr>
          <w:rFonts w:hint="eastAsia"/>
          <w:b/>
          <w:bCs/>
          <w:color w:val="auto"/>
          <w:sz w:val="24"/>
          <w:szCs w:val="32"/>
          <w:highlight w:val="none"/>
          <w:lang w:val="en-US" w:eastAsia="zh-CN"/>
        </w:rPr>
      </w:pPr>
      <w:r>
        <w:rPr>
          <w:rFonts w:hint="eastAsia"/>
          <w:b/>
          <w:bCs/>
          <w:color w:val="auto"/>
          <w:sz w:val="24"/>
          <w:szCs w:val="32"/>
          <w:highlight w:val="none"/>
          <w:lang w:val="en-US" w:eastAsia="zh-CN"/>
        </w:rPr>
        <w:t>心电图机技术参数：</w:t>
      </w:r>
    </w:p>
    <w:p w14:paraId="1D54B68C">
      <w:pPr>
        <w:numPr>
          <w:ilvl w:val="0"/>
          <w:numId w:val="2"/>
        </w:numPr>
        <w:spacing w:line="360" w:lineRule="auto"/>
        <w:ind w:left="0" w:leftChars="0" w:firstLine="420" w:firstLineChars="0"/>
        <w:rPr>
          <w:rFonts w:hint="eastAsia"/>
          <w:b w:val="0"/>
          <w:bCs w:val="0"/>
          <w:sz w:val="24"/>
          <w:szCs w:val="32"/>
          <w:highlight w:val="none"/>
          <w:lang w:val="en-US" w:eastAsia="zh-CN"/>
        </w:rPr>
      </w:pPr>
      <w:r>
        <w:rPr>
          <w:rFonts w:hint="eastAsia"/>
          <w:b w:val="0"/>
          <w:bCs w:val="0"/>
          <w:sz w:val="24"/>
          <w:szCs w:val="32"/>
          <w:highlight w:val="none"/>
          <w:lang w:val="en-US" w:eastAsia="zh-CN"/>
        </w:rPr>
        <w:t xml:space="preserve">功能要求： </w:t>
      </w:r>
    </w:p>
    <w:p w14:paraId="713CDF0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一体式设计，即可联网双向传输数据，也可单机使用。</w:t>
      </w:r>
    </w:p>
    <w:p w14:paraId="148A573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支持门诊、急诊、ICU、</w:t>
      </w:r>
      <w:r>
        <w:rPr>
          <w:rFonts w:hint="eastAsia" w:asciiTheme="minorEastAsia" w:hAnsiTheme="minorEastAsia" w:cstheme="minorEastAsia"/>
          <w:color w:val="auto"/>
          <w:sz w:val="24"/>
          <w:szCs w:val="24"/>
          <w:lang w:val="en-US" w:eastAsia="zh-CN"/>
        </w:rPr>
        <w:t>病房、</w:t>
      </w:r>
      <w:r>
        <w:rPr>
          <w:rFonts w:hint="eastAsia" w:asciiTheme="minorEastAsia" w:hAnsiTheme="minorEastAsia" w:eastAsiaTheme="minorEastAsia" w:cstheme="minorEastAsia"/>
          <w:color w:val="auto"/>
          <w:sz w:val="24"/>
          <w:szCs w:val="24"/>
        </w:rPr>
        <w:t>体检中心</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外出义诊</w:t>
      </w:r>
      <w:r>
        <w:rPr>
          <w:rFonts w:hint="eastAsia" w:asciiTheme="minorEastAsia" w:hAnsiTheme="minorEastAsia" w:eastAsiaTheme="minorEastAsia" w:cstheme="minorEastAsia"/>
          <w:color w:val="auto"/>
          <w:sz w:val="24"/>
          <w:szCs w:val="24"/>
        </w:rPr>
        <w:t>等多场景使用，具备快速切换模式功能。</w:t>
      </w:r>
    </w:p>
    <w:p w14:paraId="584237E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支持成人、儿童、新生儿模式，自动识别导联脱落并报警。</w:t>
      </w:r>
    </w:p>
    <w:p w14:paraId="6747C7D7">
      <w:pPr>
        <w:numPr>
          <w:ilvl w:val="0"/>
          <w:numId w:val="2"/>
        </w:numPr>
        <w:spacing w:line="360" w:lineRule="auto"/>
        <w:ind w:left="0" w:leftChars="0" w:firstLine="420" w:firstLineChars="0"/>
        <w:rPr>
          <w:rFonts w:hint="eastAsia"/>
          <w:b w:val="0"/>
          <w:bCs w:val="0"/>
          <w:sz w:val="24"/>
          <w:szCs w:val="32"/>
          <w:highlight w:val="none"/>
          <w:lang w:val="en-US" w:eastAsia="zh-CN"/>
        </w:rPr>
      </w:pPr>
      <w:r>
        <w:rPr>
          <w:rFonts w:hint="eastAsia"/>
          <w:b w:val="0"/>
          <w:bCs w:val="0"/>
          <w:sz w:val="24"/>
          <w:szCs w:val="32"/>
          <w:highlight w:val="none"/>
          <w:lang w:val="en-US" w:eastAsia="zh-CN"/>
        </w:rPr>
        <w:t>采集性能：</w:t>
      </w:r>
    </w:p>
    <w:p w14:paraId="1B6D51A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采样率：≥1000Hz/通道，分辨率＞24位。</w:t>
      </w:r>
    </w:p>
    <w:p w14:paraId="38C3C913">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共模抑制比：≥120dB，抗电刀干扰能力符合手术室使用标准。</w:t>
      </w:r>
    </w:p>
    <w:p w14:paraId="1E3A714D">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除颤保护：具有抗除颤电击保护功能</w:t>
      </w:r>
    </w:p>
    <w:p w14:paraId="0B693008">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智能滤波</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自适应工频滤波（50/60Hz可调）、肌电滤波、基线漂移校正，支持手动调节滤波参数。</w:t>
      </w:r>
    </w:p>
    <w:p w14:paraId="02DB931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分析功能</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自动分析诊断(心律失常、ST-T改变、QT间期、心电轴、起搏信号识别等)。</w:t>
      </w:r>
    </w:p>
    <w:p w14:paraId="00A52E33">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算法标准</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符合AHA/ACC/ESC指南，分析速度小于10秒完成全导联分析。</w:t>
      </w:r>
    </w:p>
    <w:p w14:paraId="62725A00">
      <w:pPr>
        <w:numPr>
          <w:ilvl w:val="0"/>
          <w:numId w:val="2"/>
        </w:numPr>
        <w:spacing w:line="360" w:lineRule="auto"/>
        <w:ind w:left="0" w:leftChars="0" w:firstLine="420" w:firstLineChars="0"/>
        <w:rPr>
          <w:rFonts w:hint="eastAsia"/>
          <w:b w:val="0"/>
          <w:bCs w:val="0"/>
          <w:sz w:val="24"/>
          <w:szCs w:val="32"/>
          <w:highlight w:val="none"/>
          <w:lang w:val="en-US" w:eastAsia="zh-CN"/>
        </w:rPr>
      </w:pPr>
      <w:r>
        <w:rPr>
          <w:rFonts w:hint="eastAsia"/>
          <w:b w:val="0"/>
          <w:bCs w:val="0"/>
          <w:sz w:val="24"/>
          <w:szCs w:val="32"/>
          <w:highlight w:val="none"/>
          <w:lang w:val="en-US" w:eastAsia="zh-CN"/>
        </w:rPr>
        <w:t>网络与数据管理</w:t>
      </w:r>
    </w:p>
    <w:p w14:paraId="2C823B0E">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网络互联</w:t>
      </w:r>
      <w:r>
        <w:rPr>
          <w:rFonts w:hint="eastAsia" w:asciiTheme="minorEastAsia" w:hAnsiTheme="minorEastAsia" w:eastAsiaTheme="minorEastAsia" w:cstheme="minorEastAsia"/>
          <w:color w:val="auto"/>
          <w:sz w:val="24"/>
          <w:szCs w:val="24"/>
          <w:lang w:eastAsia="zh-CN"/>
        </w:rPr>
        <w:t>：</w:t>
      </w:r>
    </w:p>
    <w:p w14:paraId="2B88D9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 w:val="0"/>
          <w:bCs w:val="0"/>
          <w:color w:val="auto"/>
          <w:sz w:val="24"/>
          <w:szCs w:val="24"/>
        </w:rPr>
        <w:t>传输协议：支持DICOM3.0、HL7，兼容医院HIS/EMR/PACS系统，提供标准API接口。</w:t>
      </w:r>
    </w:p>
    <w:p w14:paraId="6BCD34B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 w:val="0"/>
          <w:bCs w:val="0"/>
          <w:color w:val="auto"/>
          <w:sz w:val="24"/>
          <w:szCs w:val="24"/>
          <w:lang w:eastAsia="zh-CN"/>
        </w:rPr>
        <w:t>实时传输:心电波形实时上传医院信息系统（延迟≤1秒）。</w:t>
      </w:r>
    </w:p>
    <w:p w14:paraId="26ECAD95">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数据安全与存储：</w:t>
      </w:r>
    </w:p>
    <w:p w14:paraId="7D6E348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-内置存储器：16GB内存，存储病历不小于100000例（10秒静态心电）或20000例（60秒静态心电）</w:t>
      </w:r>
    </w:p>
    <w:p w14:paraId="54EED1C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cstheme="minorEastAsia"/>
          <w:b w:val="0"/>
          <w:bCs w:val="0"/>
          <w:color w:val="auto"/>
          <w:sz w:val="24"/>
          <w:szCs w:val="24"/>
          <w:lang w:val="en-US" w:eastAsia="zh-CN"/>
        </w:rPr>
        <w:t>-</w:t>
      </w:r>
      <w:r>
        <w:rPr>
          <w:rFonts w:hint="eastAsia" w:asciiTheme="minorEastAsia" w:hAnsiTheme="minorEastAsia" w:eastAsiaTheme="minorEastAsia" w:cstheme="minorEastAsia"/>
          <w:b w:val="0"/>
          <w:bCs w:val="0"/>
          <w:color w:val="auto"/>
          <w:sz w:val="24"/>
          <w:szCs w:val="24"/>
        </w:rPr>
        <w:t>外部扩展：支持外接U盘扩展存储空间，支持TF卡存储</w:t>
      </w:r>
      <w:r>
        <w:rPr>
          <w:rFonts w:hint="eastAsia" w:asciiTheme="minorEastAsia" w:hAnsiTheme="minorEastAsia" w:eastAsiaTheme="minorEastAsia" w:cstheme="minorEastAsia"/>
          <w:b w:val="0"/>
          <w:bCs w:val="0"/>
          <w:color w:val="auto"/>
          <w:sz w:val="24"/>
          <w:szCs w:val="24"/>
          <w:lang w:val="en-US" w:eastAsia="zh-CN"/>
        </w:rPr>
        <w:t>。</w:t>
      </w:r>
    </w:p>
    <w:p w14:paraId="5AA9AD9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rPr>
        <w:t>-加密传输：符合《网络安全法》要求，支持AES-256加密及SSL/TLS协议</w:t>
      </w:r>
      <w:r>
        <w:rPr>
          <w:rFonts w:hint="eastAsia" w:asciiTheme="minorEastAsia" w:hAnsiTheme="minorEastAsia" w:eastAsiaTheme="minorEastAsia" w:cstheme="minorEastAsia"/>
          <w:b w:val="0"/>
          <w:bCs w:val="0"/>
          <w:color w:val="auto"/>
          <w:sz w:val="24"/>
          <w:szCs w:val="24"/>
          <w:lang w:eastAsia="zh-CN"/>
        </w:rPr>
        <w:t>。</w:t>
      </w:r>
    </w:p>
    <w:p w14:paraId="1A2A122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lang w:val="en-US" w:eastAsia="zh-CN"/>
        </w:rPr>
        <w:t>-</w:t>
      </w:r>
      <w:r>
        <w:rPr>
          <w:rFonts w:hint="eastAsia" w:asciiTheme="minorEastAsia" w:hAnsiTheme="minorEastAsia" w:eastAsiaTheme="minorEastAsia" w:cstheme="minorEastAsia"/>
          <w:b w:val="0"/>
          <w:bCs w:val="0"/>
          <w:color w:val="auto"/>
          <w:sz w:val="24"/>
          <w:szCs w:val="24"/>
          <w:lang w:eastAsia="zh-CN"/>
        </w:rPr>
        <w:t>权限管理：多级用户权限(医生、护士、管理员)，操作日志可追溯。</w:t>
      </w:r>
    </w:p>
    <w:p w14:paraId="03C233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w:t>
      </w:r>
      <w:r>
        <w:rPr>
          <w:rFonts w:hint="eastAsia" w:asciiTheme="minorEastAsia" w:hAnsiTheme="minorEastAsia" w:eastAsiaTheme="minorEastAsia" w:cstheme="minorEastAsia"/>
          <w:b w:val="0"/>
          <w:bCs w:val="0"/>
          <w:color w:val="auto"/>
          <w:sz w:val="24"/>
          <w:szCs w:val="24"/>
          <w:lang w:val="en-US" w:eastAsia="zh-CN"/>
        </w:rPr>
        <w:t>信息兼容</w:t>
      </w:r>
      <w:r>
        <w:rPr>
          <w:rFonts w:hint="eastAsia" w:asciiTheme="minorEastAsia" w:hAnsiTheme="minorEastAsia" w:eastAsiaTheme="minorEastAsia" w:cstheme="minorEastAsia"/>
          <w:b w:val="0"/>
          <w:bCs w:val="0"/>
          <w:color w:val="auto"/>
          <w:sz w:val="24"/>
          <w:szCs w:val="24"/>
        </w:rPr>
        <w:t>：</w:t>
      </w:r>
      <w:r>
        <w:rPr>
          <w:rFonts w:hint="eastAsia" w:asciiTheme="minorEastAsia" w:hAnsiTheme="minorEastAsia" w:eastAsiaTheme="minorEastAsia" w:cstheme="minorEastAsia"/>
          <w:b w:val="0"/>
          <w:bCs w:val="0"/>
          <w:color w:val="auto"/>
          <w:sz w:val="24"/>
          <w:szCs w:val="24"/>
          <w:lang w:val="en-US" w:eastAsia="zh-CN"/>
        </w:rPr>
        <w:t>免费开放接口，可支持其他品牌心电管理系统</w:t>
      </w:r>
      <w:r>
        <w:rPr>
          <w:rFonts w:hint="eastAsia" w:asciiTheme="minorEastAsia" w:hAnsiTheme="minorEastAsia" w:eastAsiaTheme="minorEastAsia" w:cstheme="minorEastAsia"/>
          <w:b w:val="0"/>
          <w:bCs w:val="0"/>
          <w:color w:val="auto"/>
          <w:sz w:val="24"/>
          <w:szCs w:val="24"/>
        </w:rPr>
        <w:t>。</w:t>
      </w:r>
    </w:p>
    <w:p w14:paraId="3A82EE97">
      <w:pPr>
        <w:numPr>
          <w:ilvl w:val="0"/>
          <w:numId w:val="2"/>
        </w:numPr>
        <w:spacing w:line="360" w:lineRule="auto"/>
        <w:ind w:left="0" w:leftChars="0" w:firstLine="420" w:firstLineChars="0"/>
        <w:rPr>
          <w:rFonts w:hint="eastAsia"/>
          <w:b w:val="0"/>
          <w:bCs w:val="0"/>
          <w:sz w:val="24"/>
          <w:szCs w:val="32"/>
          <w:highlight w:val="none"/>
          <w:lang w:val="en-US" w:eastAsia="zh-CN"/>
        </w:rPr>
      </w:pPr>
      <w:r>
        <w:rPr>
          <w:rFonts w:hint="eastAsia"/>
          <w:b w:val="0"/>
          <w:bCs w:val="0"/>
          <w:sz w:val="24"/>
          <w:szCs w:val="32"/>
          <w:highlight w:val="none"/>
          <w:lang w:val="en-US" w:eastAsia="zh-CN"/>
        </w:rPr>
        <w:t>硬件配置：</w:t>
      </w:r>
    </w:p>
    <w:p w14:paraId="7E24BD24">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显示屏：≥1</w:t>
      </w:r>
      <w:r>
        <w:rPr>
          <w:rFonts w:hint="eastAsia" w:asciiTheme="minorEastAsia" w:hAnsiTheme="minorEastAsia" w:cstheme="minorEastAsia"/>
          <w:color w:val="auto"/>
          <w:sz w:val="24"/>
          <w:szCs w:val="24"/>
          <w:lang w:val="en-US" w:eastAsia="zh-CN"/>
        </w:rPr>
        <w:t>0</w:t>
      </w:r>
      <w:r>
        <w:rPr>
          <w:rFonts w:hint="eastAsia" w:asciiTheme="minorEastAsia" w:hAnsiTheme="minorEastAsia" w:eastAsiaTheme="minorEastAsia" w:cstheme="minorEastAsia"/>
          <w:color w:val="auto"/>
          <w:sz w:val="24"/>
          <w:szCs w:val="24"/>
        </w:rPr>
        <w:t>英寸</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支持全屏多点触控，分辨率≥1920×1080。</w:t>
      </w:r>
    </w:p>
    <w:p w14:paraId="74E4A036">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电池：</w:t>
      </w:r>
      <w:r>
        <w:rPr>
          <w:rFonts w:hint="eastAsia" w:asciiTheme="minorEastAsia" w:hAnsiTheme="minorEastAsia" w:eastAsiaTheme="minorEastAsia" w:cstheme="minorEastAsia"/>
          <w:color w:val="auto"/>
          <w:sz w:val="24"/>
          <w:szCs w:val="24"/>
        </w:rPr>
        <w:t>内置可充电电池，可正常工作时间≥8小时。</w:t>
      </w:r>
    </w:p>
    <w:p w14:paraId="3B54D5BF">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移动设计：标配推车（带减震轮）。</w:t>
      </w:r>
    </w:p>
    <w:p w14:paraId="2CDB8035">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可选配内置热敏式点阵打印机,热敏打印宽度210mm</w:t>
      </w:r>
      <w:r>
        <w:rPr>
          <w:rFonts w:hint="eastAsia" w:asciiTheme="minorEastAsia" w:hAnsiTheme="minorEastAsia" w:cstheme="minorEastAsia"/>
          <w:color w:val="auto"/>
          <w:sz w:val="24"/>
          <w:szCs w:val="24"/>
          <w:lang w:eastAsia="zh-CN"/>
        </w:rPr>
        <w:t>。</w:t>
      </w:r>
    </w:p>
    <w:p w14:paraId="15AD7C5C">
      <w:pPr>
        <w:numPr>
          <w:ilvl w:val="0"/>
          <w:numId w:val="2"/>
        </w:numPr>
        <w:spacing w:line="360" w:lineRule="auto"/>
        <w:ind w:left="0" w:leftChars="0" w:firstLine="420" w:firstLineChars="0"/>
        <w:rPr>
          <w:rFonts w:hint="eastAsia"/>
          <w:b w:val="0"/>
          <w:bCs w:val="0"/>
          <w:sz w:val="24"/>
          <w:szCs w:val="32"/>
          <w:highlight w:val="none"/>
          <w:lang w:val="en-US" w:eastAsia="zh-CN"/>
        </w:rPr>
      </w:pPr>
      <w:r>
        <w:rPr>
          <w:rFonts w:hint="eastAsia"/>
          <w:b w:val="0"/>
          <w:bCs w:val="0"/>
          <w:sz w:val="24"/>
          <w:szCs w:val="32"/>
          <w:highlight w:val="none"/>
          <w:lang w:val="en-US" w:eastAsia="zh-CN"/>
        </w:rPr>
        <w:t>售后服务</w:t>
      </w:r>
    </w:p>
    <w:p w14:paraId="6E20E641">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整机质保≥</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消耗性配件</w:t>
      </w:r>
      <w:r>
        <w:rPr>
          <w:rFonts w:hint="eastAsia" w:asciiTheme="minorEastAsia" w:hAnsiTheme="minorEastAsia" w:eastAsiaTheme="minorEastAsia" w:cstheme="minorEastAsia"/>
          <w:color w:val="auto"/>
          <w:sz w:val="24"/>
          <w:szCs w:val="24"/>
        </w:rPr>
        <w:t>保修</w:t>
      </w:r>
      <w:r>
        <w:rPr>
          <w:rFonts w:hint="eastAsia" w:asciiTheme="minorEastAsia" w:hAnsiTheme="minorEastAsia" w:eastAsiaTheme="minorEastAsia" w:cstheme="minorEastAsia"/>
          <w:color w:val="auto"/>
          <w:sz w:val="24"/>
          <w:szCs w:val="24"/>
          <w:lang w:val="en-US" w:eastAsia="zh-CN"/>
        </w:rPr>
        <w:t>时间公司自报</w:t>
      </w:r>
      <w:r>
        <w:rPr>
          <w:rFonts w:hint="eastAsia" w:asciiTheme="minorEastAsia" w:hAnsiTheme="minorEastAsia" w:eastAsiaTheme="minorEastAsia" w:cstheme="minorEastAsia"/>
          <w:color w:val="auto"/>
          <w:sz w:val="24"/>
          <w:szCs w:val="24"/>
        </w:rPr>
        <w:t>。</w:t>
      </w:r>
    </w:p>
    <w:p w14:paraId="1C85CB2D">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outlineLvl w:val="9"/>
        <w:rPr>
          <w:rFonts w:hint="eastAsia"/>
          <w:b/>
          <w:bCs/>
          <w:color w:val="auto"/>
          <w:sz w:val="24"/>
          <w:szCs w:val="32"/>
          <w:highlight w:val="none"/>
          <w:lang w:val="en-US" w:eastAsia="zh-CN"/>
        </w:rPr>
      </w:pPr>
      <w:r>
        <w:rPr>
          <w:rFonts w:hint="eastAsia" w:asciiTheme="minorEastAsia" w:hAnsiTheme="minorEastAsia" w:eastAsiaTheme="minorEastAsia" w:cstheme="minorEastAsia"/>
          <w:color w:val="auto"/>
          <w:sz w:val="24"/>
          <w:szCs w:val="24"/>
        </w:rPr>
        <w:t>7×24小时响应。</w:t>
      </w:r>
    </w:p>
    <w:p w14:paraId="78B34D7B">
      <w:pPr>
        <w:numPr>
          <w:ilvl w:val="0"/>
          <w:numId w:val="1"/>
        </w:numPr>
        <w:spacing w:line="360" w:lineRule="auto"/>
        <w:ind w:left="0" w:leftChars="0" w:firstLine="420" w:firstLineChars="0"/>
        <w:jc w:val="both"/>
        <w:rPr>
          <w:rFonts w:hint="default"/>
          <w:b/>
          <w:bCs/>
          <w:color w:val="auto"/>
          <w:sz w:val="24"/>
          <w:szCs w:val="32"/>
          <w:highlight w:val="none"/>
          <w:lang w:val="en-US" w:eastAsia="zh-CN"/>
        </w:rPr>
      </w:pPr>
      <w:r>
        <w:rPr>
          <w:rFonts w:hint="eastAsia"/>
          <w:b/>
          <w:bCs/>
          <w:color w:val="auto"/>
          <w:sz w:val="24"/>
          <w:szCs w:val="32"/>
          <w:highlight w:val="none"/>
          <w:lang w:val="en-US" w:eastAsia="zh-CN"/>
        </w:rPr>
        <w:t>心电管理系统技术参数：</w:t>
      </w:r>
    </w:p>
    <w:p w14:paraId="1239DCC7">
      <w:pPr>
        <w:numPr>
          <w:ilvl w:val="0"/>
          <w:numId w:val="8"/>
        </w:numPr>
        <w:spacing w:line="360" w:lineRule="auto"/>
        <w:ind w:left="0" w:leftChars="0" w:firstLine="420" w:firstLineChars="0"/>
        <w:rPr>
          <w:rFonts w:hint="eastAsia"/>
          <w:b w:val="0"/>
          <w:bCs w:val="0"/>
          <w:sz w:val="24"/>
          <w:szCs w:val="32"/>
          <w:highlight w:val="none"/>
          <w:lang w:val="en-US" w:eastAsia="zh-CN"/>
        </w:rPr>
      </w:pPr>
      <w:r>
        <w:rPr>
          <w:rFonts w:hint="eastAsia"/>
          <w:b w:val="0"/>
          <w:bCs w:val="0"/>
          <w:sz w:val="24"/>
          <w:szCs w:val="32"/>
          <w:highlight w:val="none"/>
          <w:lang w:val="en-US" w:eastAsia="zh-CN"/>
        </w:rPr>
        <w:t>平台系统</w:t>
      </w:r>
    </w:p>
    <w:p w14:paraId="7EA27256">
      <w:pPr>
        <w:numPr>
          <w:ilvl w:val="0"/>
          <w:numId w:val="9"/>
        </w:numPr>
        <w:spacing w:line="360" w:lineRule="auto"/>
        <w:ind w:left="425" w:leftChars="0" w:hanging="425" w:firstLineChars="0"/>
        <w:rPr>
          <w:rFonts w:hint="default"/>
          <w:sz w:val="24"/>
          <w:szCs w:val="32"/>
          <w:highlight w:val="none"/>
          <w:lang w:val="en-US" w:eastAsia="zh-CN"/>
        </w:rPr>
      </w:pPr>
      <w:r>
        <w:rPr>
          <w:rFonts w:hint="eastAsia"/>
          <w:sz w:val="24"/>
          <w:szCs w:val="32"/>
          <w:highlight w:val="none"/>
          <w:lang w:val="en-US" w:eastAsia="zh-CN"/>
        </w:rPr>
        <w:t>免费开放端口，</w:t>
      </w:r>
      <w:r>
        <w:rPr>
          <w:rFonts w:hint="default"/>
          <w:sz w:val="24"/>
          <w:szCs w:val="32"/>
          <w:highlight w:val="none"/>
          <w:lang w:val="en-US" w:eastAsia="zh-CN"/>
        </w:rPr>
        <w:t>能够与医院现有的信息系统（如HIS、PACS、EMR、体检、CA、集成平台等）进行对接和数据</w:t>
      </w:r>
      <w:r>
        <w:rPr>
          <w:rFonts w:hint="eastAsia"/>
          <w:bCs/>
          <w:sz w:val="24"/>
          <w:szCs w:val="24"/>
          <w:highlight w:val="none"/>
        </w:rPr>
        <w:t>双向通讯，共享患者信息，为医院网络个各信息系统提供需要的电生理报告数据</w:t>
      </w:r>
      <w:r>
        <w:rPr>
          <w:rFonts w:hint="default"/>
          <w:sz w:val="24"/>
          <w:szCs w:val="32"/>
          <w:highlight w:val="none"/>
          <w:lang w:val="en-US" w:eastAsia="zh-CN"/>
        </w:rPr>
        <w:t>，支持</w:t>
      </w:r>
      <w:r>
        <w:rPr>
          <w:rFonts w:hint="eastAsia"/>
          <w:sz w:val="24"/>
          <w:szCs w:val="32"/>
          <w:highlight w:val="none"/>
          <w:lang w:val="en-US" w:eastAsia="zh-CN"/>
        </w:rPr>
        <w:t>多</w:t>
      </w:r>
      <w:r>
        <w:rPr>
          <w:rFonts w:hint="default"/>
          <w:sz w:val="24"/>
          <w:szCs w:val="32"/>
          <w:highlight w:val="none"/>
          <w:lang w:val="en-US" w:eastAsia="zh-CN"/>
        </w:rPr>
        <w:t>种对接方式，至少包括：视图、表、存储过程、Webservice、API、DICOM、HL7等</w:t>
      </w:r>
      <w:r>
        <w:rPr>
          <w:rFonts w:hint="eastAsia"/>
          <w:sz w:val="24"/>
          <w:szCs w:val="32"/>
          <w:highlight w:val="none"/>
          <w:lang w:val="en-US" w:eastAsia="zh-CN"/>
        </w:rPr>
        <w:t>。</w:t>
      </w:r>
    </w:p>
    <w:p w14:paraId="4F6B491A">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为实现数据的应用拓展和二次利用，软件可输出DAT、JPG、FDA-XML、DICOM、PDF、BMP、WORD、SCP等格式的数据文件</w:t>
      </w:r>
      <w:r>
        <w:rPr>
          <w:rFonts w:hint="eastAsia"/>
          <w:sz w:val="24"/>
          <w:szCs w:val="32"/>
          <w:highlight w:val="none"/>
          <w:lang w:val="en-US" w:eastAsia="zh-CN"/>
        </w:rPr>
        <w:t>，</w:t>
      </w:r>
      <w:r>
        <w:rPr>
          <w:rFonts w:hint="eastAsia"/>
          <w:bCs/>
          <w:sz w:val="24"/>
          <w:szCs w:val="24"/>
          <w:highlight w:val="none"/>
        </w:rPr>
        <w:t>供其他医疗软件分析</w:t>
      </w:r>
      <w:r>
        <w:rPr>
          <w:rFonts w:hint="eastAsia"/>
          <w:bCs/>
          <w:sz w:val="24"/>
          <w:szCs w:val="24"/>
          <w:highlight w:val="none"/>
          <w:lang w:eastAsia="zh-CN"/>
        </w:rPr>
        <w:t>。</w:t>
      </w:r>
    </w:p>
    <w:p w14:paraId="1EA299E7">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系统支持历史消息查看、查询，便于信息追溯。</w:t>
      </w:r>
    </w:p>
    <w:p w14:paraId="1D7B777D">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系统具备时间同步管理机制，支持一体化设备、客户端与服务器自动保持时间同步，并提供时间管理二次判别进行双重保障</w:t>
      </w:r>
      <w:r>
        <w:rPr>
          <w:rFonts w:hint="eastAsia"/>
          <w:sz w:val="24"/>
          <w:szCs w:val="32"/>
          <w:highlight w:val="none"/>
          <w:lang w:val="en-US" w:eastAsia="zh-CN"/>
        </w:rPr>
        <w:t>。</w:t>
      </w:r>
    </w:p>
    <w:p w14:paraId="7E6BC24D">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心电网络系统与心电图机同份病例打印出来的热敏报告波形应保持一致。</w:t>
      </w:r>
    </w:p>
    <w:p w14:paraId="48689784">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系统支持对数据库的备份还原</w:t>
      </w:r>
      <w:r>
        <w:rPr>
          <w:rFonts w:hint="eastAsia"/>
          <w:sz w:val="24"/>
          <w:szCs w:val="32"/>
          <w:highlight w:val="none"/>
          <w:lang w:val="en-US" w:eastAsia="zh-CN"/>
        </w:rPr>
        <w:t>。</w:t>
      </w:r>
      <w:r>
        <w:rPr>
          <w:rFonts w:hint="eastAsia"/>
          <w:bCs/>
          <w:sz w:val="24"/>
          <w:szCs w:val="24"/>
          <w:highlight w:val="none"/>
        </w:rPr>
        <w:t>具备</w:t>
      </w:r>
      <w:r>
        <w:rPr>
          <w:rFonts w:hint="eastAsia"/>
          <w:bCs/>
          <w:sz w:val="24"/>
          <w:szCs w:val="24"/>
          <w:highlight w:val="none"/>
          <w:lang w:val="en-US" w:eastAsia="zh-CN"/>
        </w:rPr>
        <w:t>三</w:t>
      </w:r>
      <w:r>
        <w:rPr>
          <w:rFonts w:hint="eastAsia"/>
          <w:bCs/>
          <w:sz w:val="24"/>
          <w:szCs w:val="24"/>
          <w:highlight w:val="none"/>
        </w:rPr>
        <w:t>层数据库保护机制：主服务器、</w:t>
      </w:r>
      <w:r>
        <w:rPr>
          <w:rFonts w:hint="eastAsia"/>
          <w:bCs/>
          <w:sz w:val="24"/>
          <w:szCs w:val="24"/>
          <w:highlight w:val="none"/>
          <w:lang w:val="en-US" w:eastAsia="zh-CN"/>
        </w:rPr>
        <w:t>备份服务器、</w:t>
      </w:r>
      <w:r>
        <w:rPr>
          <w:rFonts w:hint="eastAsia"/>
          <w:bCs/>
          <w:sz w:val="24"/>
          <w:szCs w:val="24"/>
          <w:highlight w:val="none"/>
        </w:rPr>
        <w:t>本机数据库</w:t>
      </w:r>
      <w:r>
        <w:rPr>
          <w:rFonts w:hint="eastAsia"/>
          <w:bCs/>
          <w:sz w:val="24"/>
          <w:szCs w:val="24"/>
          <w:highlight w:val="none"/>
          <w:lang w:val="en-US" w:eastAsia="zh-CN"/>
        </w:rPr>
        <w:t>二</w:t>
      </w:r>
      <w:r>
        <w:rPr>
          <w:rFonts w:hint="eastAsia"/>
          <w:bCs/>
          <w:sz w:val="24"/>
          <w:szCs w:val="24"/>
          <w:highlight w:val="none"/>
        </w:rPr>
        <w:t>层数据包含机制，确保电生理网络不会因为系统意外或网络故障而停止工作</w:t>
      </w:r>
      <w:r>
        <w:rPr>
          <w:rFonts w:hint="eastAsia"/>
          <w:bCs/>
          <w:sz w:val="24"/>
          <w:szCs w:val="24"/>
          <w:highlight w:val="none"/>
          <w:lang w:eastAsia="zh-CN"/>
        </w:rPr>
        <w:t>。</w:t>
      </w:r>
    </w:p>
    <w:p w14:paraId="54A20CBA">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系统具备可持续优化的分析算法和深度学习模块</w:t>
      </w:r>
    </w:p>
    <w:p w14:paraId="315A07E1">
      <w:pPr>
        <w:numPr>
          <w:ilvl w:val="0"/>
          <w:numId w:val="9"/>
        </w:numPr>
        <w:spacing w:line="360" w:lineRule="auto"/>
        <w:ind w:left="425" w:leftChars="0" w:hanging="425" w:firstLineChars="0"/>
        <w:rPr>
          <w:rFonts w:hint="default"/>
          <w:sz w:val="24"/>
          <w:szCs w:val="32"/>
          <w:highlight w:val="none"/>
          <w:lang w:val="en-US" w:eastAsia="zh-CN"/>
        </w:rPr>
      </w:pPr>
      <w:r>
        <w:rPr>
          <w:rFonts w:hint="default"/>
          <w:sz w:val="24"/>
          <w:szCs w:val="32"/>
          <w:highlight w:val="none"/>
          <w:lang w:val="en-US" w:eastAsia="zh-CN"/>
        </w:rPr>
        <w:t>系统具备房颤自动分析算法和深度学习模块</w:t>
      </w:r>
    </w:p>
    <w:p w14:paraId="297FE733">
      <w:pPr>
        <w:numPr>
          <w:ilvl w:val="0"/>
          <w:numId w:val="9"/>
        </w:numPr>
        <w:spacing w:line="360" w:lineRule="auto"/>
        <w:ind w:left="425" w:leftChars="0" w:hanging="425" w:firstLineChars="0"/>
        <w:rPr>
          <w:rFonts w:hint="default"/>
          <w:sz w:val="24"/>
          <w:szCs w:val="32"/>
          <w:highlight w:val="none"/>
          <w:lang w:val="en-US" w:eastAsia="zh-CN"/>
        </w:rPr>
      </w:pPr>
      <w:r>
        <w:rPr>
          <w:rFonts w:hint="eastAsia"/>
          <w:sz w:val="24"/>
          <w:szCs w:val="32"/>
          <w:highlight w:val="none"/>
          <w:lang w:val="en-US" w:eastAsia="zh-CN"/>
        </w:rPr>
        <w:t>免费开放接口，可接入医院现有品牌心电图机。</w:t>
      </w:r>
    </w:p>
    <w:p w14:paraId="29B3D0EC">
      <w:pPr>
        <w:numPr>
          <w:ilvl w:val="0"/>
          <w:numId w:val="9"/>
        </w:numPr>
        <w:spacing w:line="360" w:lineRule="auto"/>
        <w:ind w:left="425" w:leftChars="0" w:hanging="425" w:firstLineChars="0"/>
        <w:rPr>
          <w:rFonts w:hint="default"/>
          <w:sz w:val="24"/>
          <w:szCs w:val="32"/>
          <w:highlight w:val="none"/>
          <w:lang w:val="en-US" w:eastAsia="zh-CN"/>
        </w:rPr>
      </w:pPr>
      <w:r>
        <w:rPr>
          <w:rFonts w:hint="eastAsia"/>
          <w:bCs/>
          <w:sz w:val="24"/>
          <w:szCs w:val="24"/>
          <w:highlight w:val="none"/>
          <w:lang w:val="en-US" w:eastAsia="zh-CN"/>
        </w:rPr>
        <w:t>目前院方对标电子病历五级标准，需</w:t>
      </w:r>
      <w:r>
        <w:rPr>
          <w:rFonts w:hint="eastAsia"/>
          <w:bCs/>
          <w:sz w:val="24"/>
          <w:szCs w:val="24"/>
          <w:highlight w:val="none"/>
        </w:rPr>
        <w:t>具备同EMR电子病历标准要求对电生理数据进行结构化存储，满足院方评审要求；</w:t>
      </w:r>
    </w:p>
    <w:p w14:paraId="02A76251">
      <w:pPr>
        <w:numPr>
          <w:ilvl w:val="0"/>
          <w:numId w:val="9"/>
        </w:numPr>
        <w:spacing w:line="360" w:lineRule="auto"/>
        <w:ind w:left="425" w:leftChars="0" w:hanging="425" w:firstLineChars="0"/>
        <w:rPr>
          <w:rFonts w:hint="default"/>
          <w:sz w:val="24"/>
          <w:szCs w:val="32"/>
          <w:highlight w:val="none"/>
          <w:lang w:val="en-US" w:eastAsia="zh-CN"/>
        </w:rPr>
      </w:pPr>
      <w:r>
        <w:rPr>
          <w:rFonts w:hint="eastAsia"/>
          <w:bCs/>
          <w:sz w:val="24"/>
          <w:szCs w:val="24"/>
          <w:highlight w:val="none"/>
          <w:lang w:val="en-US" w:eastAsia="zh-CN"/>
        </w:rPr>
        <w:t>目前院方对标互联互通四甲标准，需</w:t>
      </w:r>
      <w:r>
        <w:rPr>
          <w:rFonts w:hint="eastAsia"/>
          <w:bCs/>
          <w:sz w:val="24"/>
          <w:szCs w:val="24"/>
          <w:highlight w:val="none"/>
        </w:rPr>
        <w:t>具备互联互通成熟度测评、信息化建设、智慧医院等数据标准化，实现区域医疗数据共享交互</w:t>
      </w:r>
      <w:r>
        <w:rPr>
          <w:rFonts w:hint="eastAsia"/>
          <w:bCs/>
          <w:sz w:val="24"/>
          <w:szCs w:val="24"/>
          <w:highlight w:val="none"/>
          <w:lang w:eastAsia="zh-CN"/>
        </w:rPr>
        <w:t>，</w:t>
      </w:r>
      <w:r>
        <w:rPr>
          <w:rFonts w:hint="eastAsia"/>
          <w:bCs/>
          <w:sz w:val="24"/>
          <w:szCs w:val="24"/>
          <w:highlight w:val="none"/>
        </w:rPr>
        <w:t>满足院方评审要求</w:t>
      </w:r>
    </w:p>
    <w:p w14:paraId="47A5D7E7">
      <w:pPr>
        <w:numPr>
          <w:ilvl w:val="0"/>
          <w:numId w:val="9"/>
        </w:numPr>
        <w:spacing w:line="360" w:lineRule="auto"/>
        <w:ind w:left="425" w:leftChars="0" w:hanging="425" w:firstLineChars="0"/>
        <w:rPr>
          <w:rFonts w:hint="default"/>
          <w:sz w:val="24"/>
          <w:szCs w:val="32"/>
          <w:highlight w:val="none"/>
          <w:lang w:val="en-US" w:eastAsia="zh-CN"/>
        </w:rPr>
      </w:pPr>
      <w:r>
        <w:rPr>
          <w:rFonts w:hint="eastAsia"/>
          <w:sz w:val="24"/>
          <w:szCs w:val="32"/>
          <w:highlight w:val="none"/>
          <w:lang w:val="en-US" w:eastAsia="zh-CN"/>
        </w:rPr>
        <w:t>后续相关开发需求与功能性问题解决，需快速响应，及时处理。</w:t>
      </w:r>
    </w:p>
    <w:p w14:paraId="0DDB0D3F">
      <w:pPr>
        <w:numPr>
          <w:ilvl w:val="0"/>
          <w:numId w:val="8"/>
        </w:numPr>
        <w:spacing w:line="360" w:lineRule="auto"/>
        <w:ind w:left="0" w:leftChars="0" w:firstLine="420" w:firstLineChars="0"/>
        <w:rPr>
          <w:rFonts w:hint="default"/>
          <w:b w:val="0"/>
          <w:bCs w:val="0"/>
          <w:sz w:val="24"/>
          <w:szCs w:val="32"/>
          <w:highlight w:val="none"/>
          <w:lang w:val="en-US" w:eastAsia="zh-CN"/>
        </w:rPr>
      </w:pPr>
      <w:r>
        <w:rPr>
          <w:rFonts w:hint="default"/>
          <w:b w:val="0"/>
          <w:bCs w:val="0"/>
          <w:sz w:val="24"/>
          <w:szCs w:val="32"/>
          <w:highlight w:val="none"/>
          <w:lang w:val="en-US" w:eastAsia="zh-CN"/>
        </w:rPr>
        <w:t>网络安全</w:t>
      </w:r>
    </w:p>
    <w:p w14:paraId="6515C4D5">
      <w:pPr>
        <w:widowControl w:val="0"/>
        <w:numPr>
          <w:ilvl w:val="0"/>
          <w:numId w:val="10"/>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系统具备完善的安全管理策略，权限管理功能包含重要操作权限设置，角色权限自定义</w:t>
      </w:r>
      <w:r>
        <w:rPr>
          <w:rFonts w:hint="eastAsia"/>
          <w:sz w:val="24"/>
          <w:szCs w:val="32"/>
          <w:highlight w:val="none"/>
          <w:lang w:val="en-US" w:eastAsia="zh-CN"/>
        </w:rPr>
        <w:t>。</w:t>
      </w:r>
    </w:p>
    <w:p w14:paraId="1499415C">
      <w:pPr>
        <w:widowControl w:val="0"/>
        <w:numPr>
          <w:ilvl w:val="0"/>
          <w:numId w:val="10"/>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系统支持多种加密传输方式 ，包含HTTPS、SFTP等</w:t>
      </w:r>
      <w:r>
        <w:rPr>
          <w:rFonts w:hint="eastAsia"/>
          <w:sz w:val="24"/>
          <w:szCs w:val="32"/>
          <w:highlight w:val="none"/>
          <w:lang w:val="en-US" w:eastAsia="zh-CN"/>
        </w:rPr>
        <w:t>。</w:t>
      </w:r>
    </w:p>
    <w:p w14:paraId="5AD3EEAA">
      <w:pPr>
        <w:widowControl w:val="0"/>
        <w:numPr>
          <w:ilvl w:val="0"/>
          <w:numId w:val="10"/>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系统提供界面可视化的安全设置，包括连续登陆失败锁定、在线时效、长时间无操作自动退出软件等，保护账户安全性</w:t>
      </w:r>
      <w:r>
        <w:rPr>
          <w:rFonts w:hint="eastAsia"/>
          <w:sz w:val="24"/>
          <w:szCs w:val="32"/>
          <w:highlight w:val="none"/>
          <w:lang w:val="en-US" w:eastAsia="zh-CN"/>
        </w:rPr>
        <w:t>。</w:t>
      </w:r>
    </w:p>
    <w:p w14:paraId="7D32E763">
      <w:pPr>
        <w:widowControl w:val="0"/>
        <w:numPr>
          <w:ilvl w:val="0"/>
          <w:numId w:val="10"/>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支持患者敏感隐私信息管理，严密保护患者隐私信息</w:t>
      </w:r>
      <w:r>
        <w:rPr>
          <w:rFonts w:hint="eastAsia"/>
          <w:sz w:val="24"/>
          <w:szCs w:val="32"/>
          <w:highlight w:val="none"/>
          <w:lang w:val="en-US" w:eastAsia="zh-CN"/>
        </w:rPr>
        <w:t>。</w:t>
      </w:r>
    </w:p>
    <w:p w14:paraId="22232854">
      <w:pPr>
        <w:widowControl w:val="0"/>
        <w:numPr>
          <w:ilvl w:val="0"/>
          <w:numId w:val="10"/>
        </w:numPr>
        <w:spacing w:line="360" w:lineRule="auto"/>
        <w:ind w:left="425" w:leftChars="0" w:hanging="425" w:firstLineChars="0"/>
        <w:jc w:val="both"/>
        <w:rPr>
          <w:rFonts w:hint="default"/>
          <w:sz w:val="24"/>
          <w:szCs w:val="32"/>
          <w:highlight w:val="none"/>
          <w:lang w:val="en-US" w:eastAsia="zh-CN"/>
        </w:rPr>
      </w:pPr>
      <w:r>
        <w:rPr>
          <w:rFonts w:hint="eastAsia"/>
          <w:sz w:val="24"/>
          <w:szCs w:val="32"/>
          <w:highlight w:val="none"/>
          <w:lang w:val="en-US" w:eastAsia="zh-CN"/>
        </w:rPr>
        <w:t>支持院内有线网和无线，其中无线协议需支持wifi7；</w:t>
      </w:r>
    </w:p>
    <w:p w14:paraId="349D10C6">
      <w:pPr>
        <w:numPr>
          <w:ilvl w:val="0"/>
          <w:numId w:val="8"/>
        </w:numPr>
        <w:spacing w:line="360" w:lineRule="auto"/>
        <w:ind w:left="0" w:leftChars="0" w:firstLine="420" w:firstLineChars="0"/>
        <w:rPr>
          <w:rFonts w:hint="default"/>
          <w:b w:val="0"/>
          <w:bCs w:val="0"/>
          <w:sz w:val="24"/>
          <w:szCs w:val="32"/>
          <w:highlight w:val="none"/>
          <w:lang w:val="en-US" w:eastAsia="zh-CN"/>
        </w:rPr>
      </w:pPr>
      <w:r>
        <w:rPr>
          <w:rFonts w:hint="default"/>
          <w:b w:val="0"/>
          <w:bCs w:val="0"/>
          <w:sz w:val="24"/>
          <w:szCs w:val="32"/>
          <w:highlight w:val="none"/>
          <w:lang w:val="en-US" w:eastAsia="zh-CN"/>
        </w:rPr>
        <w:t>数据采集</w:t>
      </w:r>
      <w:r>
        <w:rPr>
          <w:rFonts w:hint="eastAsia"/>
          <w:b w:val="0"/>
          <w:bCs w:val="0"/>
          <w:sz w:val="24"/>
          <w:szCs w:val="32"/>
          <w:highlight w:val="none"/>
          <w:lang w:val="en-US" w:eastAsia="zh-CN"/>
        </w:rPr>
        <w:t>与分析</w:t>
      </w:r>
    </w:p>
    <w:p w14:paraId="050CCA9B">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系统支持</w:t>
      </w:r>
      <w:r>
        <w:rPr>
          <w:rFonts w:hint="eastAsia"/>
          <w:sz w:val="24"/>
          <w:szCs w:val="32"/>
          <w:highlight w:val="none"/>
          <w:lang w:val="en-US" w:eastAsia="zh-CN"/>
        </w:rPr>
        <w:t>多</w:t>
      </w:r>
      <w:r>
        <w:rPr>
          <w:rFonts w:hint="default"/>
          <w:sz w:val="24"/>
          <w:szCs w:val="32"/>
          <w:highlight w:val="none"/>
          <w:lang w:val="en-US" w:eastAsia="zh-CN"/>
        </w:rPr>
        <w:t>种静态心电设备采集类型，至少包括节律心电、心率变异、心电向量、晚电位、药物试验及同步九导、十二导、十五导、十六导、十八导等。</w:t>
      </w:r>
    </w:p>
    <w:p w14:paraId="0E960E66">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系统支持使用标准12导心电设备生成18导数据，至少包括合并、续检、推算等方式。</w:t>
      </w:r>
    </w:p>
    <w:p w14:paraId="58C729DD">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系统支持起搏分析，并显著标识起搏信号。</w:t>
      </w:r>
    </w:p>
    <w:p w14:paraId="17E8365A">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系统具备自动预诊断及高级功能分析自动预诊断。</w:t>
      </w:r>
    </w:p>
    <w:p w14:paraId="7C6D4463">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w:t>
      </w:r>
      <w:r>
        <w:rPr>
          <w:rFonts w:hint="eastAsia"/>
          <w:sz w:val="24"/>
          <w:szCs w:val="32"/>
          <w:highlight w:val="none"/>
          <w:lang w:val="en-US" w:eastAsia="zh-CN"/>
        </w:rPr>
        <w:t>具备</w:t>
      </w:r>
      <w:r>
        <w:rPr>
          <w:rFonts w:hint="default"/>
          <w:sz w:val="24"/>
          <w:szCs w:val="32"/>
          <w:highlight w:val="none"/>
          <w:lang w:val="en-US" w:eastAsia="zh-CN"/>
        </w:rPr>
        <w:t>记忆跟随输入、汉语拼音缩写快速查找、附带常用符号小键盘等快捷录入方法。</w:t>
      </w:r>
    </w:p>
    <w:p w14:paraId="1F1482DA">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系统提供心电常用诊断模板、心电常用诊断术语、诊断术语库可自定义修改等应用。</w:t>
      </w:r>
    </w:p>
    <w:p w14:paraId="7EBD0CE9">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支持公共术语库模板和个人术语库模板自定义维护</w:t>
      </w:r>
    </w:p>
    <w:p w14:paraId="2276337A">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系统支持：危急值参数自定义设置，危急值自动预警，紧急/危急申请单置顶并以红色标识等危急值管理功能。</w:t>
      </w:r>
    </w:p>
    <w:p w14:paraId="7EA225D0">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系统具备危急值闭环管理，经诊断医生确认的危急，可推送危急信息至临床提醒关注。</w:t>
      </w:r>
    </w:p>
    <w:p w14:paraId="6E084FD6">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支持危急值接收以及接收超时提醒</w:t>
      </w:r>
      <w:r>
        <w:rPr>
          <w:rFonts w:hint="eastAsia"/>
          <w:sz w:val="24"/>
          <w:szCs w:val="32"/>
          <w:highlight w:val="none"/>
          <w:lang w:val="en-US" w:eastAsia="zh-CN"/>
        </w:rPr>
        <w:t>。</w:t>
      </w:r>
    </w:p>
    <w:p w14:paraId="6D0E3DCA">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w:t>
      </w:r>
      <w:r>
        <w:rPr>
          <w:rFonts w:hint="eastAsia"/>
          <w:sz w:val="24"/>
          <w:szCs w:val="32"/>
          <w:highlight w:val="none"/>
          <w:lang w:val="en-US" w:eastAsia="zh-CN"/>
        </w:rPr>
        <w:t>具备</w:t>
      </w:r>
      <w:r>
        <w:rPr>
          <w:rFonts w:hint="default"/>
          <w:sz w:val="24"/>
          <w:szCs w:val="32"/>
          <w:highlight w:val="none"/>
          <w:lang w:val="en-US" w:eastAsia="zh-CN"/>
        </w:rPr>
        <w:t>统计分析模块，可以分别查看科室、医生、设备的检查量、诊断量等数据。</w:t>
      </w:r>
    </w:p>
    <w:p w14:paraId="056D8651">
      <w:pPr>
        <w:widowControl w:val="0"/>
        <w:numPr>
          <w:ilvl w:val="0"/>
          <w:numId w:val="11"/>
        </w:numPr>
        <w:spacing w:line="360" w:lineRule="auto"/>
        <w:ind w:left="425" w:leftChars="0" w:hanging="425" w:firstLineChars="0"/>
        <w:jc w:val="both"/>
        <w:rPr>
          <w:rFonts w:hint="default"/>
          <w:sz w:val="24"/>
          <w:szCs w:val="32"/>
          <w:highlight w:val="none"/>
          <w:lang w:val="en-US" w:eastAsia="zh-CN"/>
        </w:rPr>
      </w:pPr>
      <w:r>
        <w:rPr>
          <w:rFonts w:hint="default"/>
          <w:sz w:val="24"/>
          <w:szCs w:val="32"/>
          <w:highlight w:val="none"/>
          <w:lang w:val="en-US" w:eastAsia="zh-CN"/>
        </w:rPr>
        <w:t>系统统计分析模块可以根据检查时段、诊断时段等类型进行工作量统计</w:t>
      </w:r>
      <w:r>
        <w:rPr>
          <w:rFonts w:hint="eastAsia"/>
          <w:sz w:val="24"/>
          <w:szCs w:val="32"/>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B62F5"/>
    <w:multiLevelType w:val="singleLevel"/>
    <w:tmpl w:val="8A8B62F5"/>
    <w:lvl w:ilvl="0" w:tentative="0">
      <w:start w:val="1"/>
      <w:numFmt w:val="decimal"/>
      <w:lvlText w:val="%1."/>
      <w:lvlJc w:val="left"/>
      <w:pPr>
        <w:ind w:left="425" w:hanging="425"/>
      </w:pPr>
      <w:rPr>
        <w:rFonts w:hint="default"/>
      </w:rPr>
    </w:lvl>
  </w:abstractNum>
  <w:abstractNum w:abstractNumId="1">
    <w:nsid w:val="BDFB1D2C"/>
    <w:multiLevelType w:val="singleLevel"/>
    <w:tmpl w:val="BDFB1D2C"/>
    <w:lvl w:ilvl="0" w:tentative="0">
      <w:start w:val="1"/>
      <w:numFmt w:val="decimal"/>
      <w:lvlText w:val="%1."/>
      <w:lvlJc w:val="left"/>
      <w:pPr>
        <w:ind w:left="425" w:hanging="425"/>
      </w:pPr>
      <w:rPr>
        <w:rFonts w:hint="default"/>
      </w:rPr>
    </w:lvl>
  </w:abstractNum>
  <w:abstractNum w:abstractNumId="2">
    <w:nsid w:val="BFE15D8A"/>
    <w:multiLevelType w:val="singleLevel"/>
    <w:tmpl w:val="BFE15D8A"/>
    <w:lvl w:ilvl="0" w:tentative="0">
      <w:start w:val="1"/>
      <w:numFmt w:val="decimal"/>
      <w:lvlText w:val="%1."/>
      <w:lvlJc w:val="left"/>
      <w:pPr>
        <w:ind w:left="425" w:hanging="425"/>
      </w:pPr>
      <w:rPr>
        <w:rFonts w:hint="default"/>
      </w:rPr>
    </w:lvl>
  </w:abstractNum>
  <w:abstractNum w:abstractNumId="3">
    <w:nsid w:val="C946FA54"/>
    <w:multiLevelType w:val="singleLevel"/>
    <w:tmpl w:val="C946FA54"/>
    <w:lvl w:ilvl="0" w:tentative="0">
      <w:start w:val="1"/>
      <w:numFmt w:val="decimal"/>
      <w:lvlText w:val="%1."/>
      <w:lvlJc w:val="left"/>
      <w:pPr>
        <w:ind w:left="425" w:hanging="425"/>
      </w:pPr>
      <w:rPr>
        <w:rFonts w:hint="default"/>
      </w:rPr>
    </w:lvl>
  </w:abstractNum>
  <w:abstractNum w:abstractNumId="4">
    <w:nsid w:val="D0DDE07A"/>
    <w:multiLevelType w:val="singleLevel"/>
    <w:tmpl w:val="D0DDE07A"/>
    <w:lvl w:ilvl="0" w:tentative="0">
      <w:start w:val="1"/>
      <w:numFmt w:val="decimal"/>
      <w:lvlText w:val="%1."/>
      <w:lvlJc w:val="left"/>
      <w:pPr>
        <w:ind w:left="425" w:hanging="425"/>
      </w:pPr>
      <w:rPr>
        <w:rFonts w:hint="default"/>
      </w:rPr>
    </w:lvl>
  </w:abstractNum>
  <w:abstractNum w:abstractNumId="5">
    <w:nsid w:val="D5C4EAA1"/>
    <w:multiLevelType w:val="singleLevel"/>
    <w:tmpl w:val="D5C4EAA1"/>
    <w:lvl w:ilvl="0" w:tentative="0">
      <w:start w:val="1"/>
      <w:numFmt w:val="decimal"/>
      <w:lvlText w:val="%1."/>
      <w:lvlJc w:val="left"/>
      <w:pPr>
        <w:ind w:left="425" w:hanging="425"/>
      </w:pPr>
      <w:rPr>
        <w:rFonts w:hint="default"/>
      </w:rPr>
    </w:lvl>
  </w:abstractNum>
  <w:abstractNum w:abstractNumId="6">
    <w:nsid w:val="02ADADE4"/>
    <w:multiLevelType w:val="singleLevel"/>
    <w:tmpl w:val="02ADADE4"/>
    <w:lvl w:ilvl="0" w:tentative="0">
      <w:start w:val="1"/>
      <w:numFmt w:val="decimal"/>
      <w:lvlText w:val="%1."/>
      <w:lvlJc w:val="left"/>
      <w:pPr>
        <w:ind w:left="425" w:hanging="425"/>
      </w:pPr>
      <w:rPr>
        <w:rFonts w:hint="default"/>
      </w:rPr>
    </w:lvl>
  </w:abstractNum>
  <w:abstractNum w:abstractNumId="7">
    <w:nsid w:val="3532A689"/>
    <w:multiLevelType w:val="singleLevel"/>
    <w:tmpl w:val="3532A689"/>
    <w:lvl w:ilvl="0" w:tentative="0">
      <w:start w:val="1"/>
      <w:numFmt w:val="chineseCounting"/>
      <w:suff w:val="nothing"/>
      <w:lvlText w:val="（%1）"/>
      <w:lvlJc w:val="left"/>
      <w:pPr>
        <w:ind w:left="0" w:firstLine="420"/>
      </w:pPr>
      <w:rPr>
        <w:rFonts w:hint="eastAsia"/>
      </w:rPr>
    </w:lvl>
  </w:abstractNum>
  <w:abstractNum w:abstractNumId="8">
    <w:nsid w:val="706A63E1"/>
    <w:multiLevelType w:val="singleLevel"/>
    <w:tmpl w:val="706A63E1"/>
    <w:lvl w:ilvl="0" w:tentative="0">
      <w:start w:val="1"/>
      <w:numFmt w:val="chineseCounting"/>
      <w:suff w:val="nothing"/>
      <w:lvlText w:val="%1、"/>
      <w:lvlJc w:val="left"/>
      <w:pPr>
        <w:ind w:left="0" w:firstLine="420"/>
      </w:pPr>
      <w:rPr>
        <w:rFonts w:hint="eastAsia"/>
      </w:rPr>
    </w:lvl>
  </w:abstractNum>
  <w:abstractNum w:abstractNumId="9">
    <w:nsid w:val="70B07D40"/>
    <w:multiLevelType w:val="singleLevel"/>
    <w:tmpl w:val="70B07D40"/>
    <w:lvl w:ilvl="0" w:tentative="0">
      <w:start w:val="1"/>
      <w:numFmt w:val="chineseCounting"/>
      <w:suff w:val="nothing"/>
      <w:lvlText w:val="（%1）"/>
      <w:lvlJc w:val="left"/>
      <w:pPr>
        <w:ind w:left="0" w:firstLine="420"/>
      </w:pPr>
      <w:rPr>
        <w:rFonts w:hint="eastAsia"/>
      </w:rPr>
    </w:lvl>
  </w:abstractNum>
  <w:abstractNum w:abstractNumId="10">
    <w:nsid w:val="7E4200DB"/>
    <w:multiLevelType w:val="singleLevel"/>
    <w:tmpl w:val="7E4200DB"/>
    <w:lvl w:ilvl="0" w:tentative="0">
      <w:start w:val="1"/>
      <w:numFmt w:val="decimal"/>
      <w:lvlText w:val="%1."/>
      <w:lvlJc w:val="left"/>
      <w:pPr>
        <w:ind w:left="425" w:hanging="425"/>
      </w:pPr>
      <w:rPr>
        <w:rFonts w:hint="default"/>
      </w:rPr>
    </w:lvl>
  </w:abstractNum>
  <w:num w:numId="1">
    <w:abstractNumId w:val="8"/>
  </w:num>
  <w:num w:numId="2">
    <w:abstractNumId w:val="9"/>
  </w:num>
  <w:num w:numId="3">
    <w:abstractNumId w:val="6"/>
  </w:num>
  <w:num w:numId="4">
    <w:abstractNumId w:val="5"/>
  </w:num>
  <w:num w:numId="5">
    <w:abstractNumId w:val="3"/>
  </w:num>
  <w:num w:numId="6">
    <w:abstractNumId w:val="2"/>
  </w:num>
  <w:num w:numId="7">
    <w:abstractNumId w:val="1"/>
  </w:num>
  <w:num w:numId="8">
    <w:abstractNumId w:val="7"/>
  </w:num>
  <w:num w:numId="9">
    <w:abstractNumId w:val="10"/>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61935"/>
    <w:rsid w:val="04C9230C"/>
    <w:rsid w:val="069C3E9B"/>
    <w:rsid w:val="08261B09"/>
    <w:rsid w:val="09C57FCE"/>
    <w:rsid w:val="15C64B46"/>
    <w:rsid w:val="1B171500"/>
    <w:rsid w:val="1B781A52"/>
    <w:rsid w:val="25411433"/>
    <w:rsid w:val="2AF243A7"/>
    <w:rsid w:val="2B39688E"/>
    <w:rsid w:val="30AF1FEA"/>
    <w:rsid w:val="437A0DD7"/>
    <w:rsid w:val="539354E6"/>
    <w:rsid w:val="5E72461C"/>
    <w:rsid w:val="6D555921"/>
    <w:rsid w:val="733F51B7"/>
    <w:rsid w:val="7D72325C"/>
    <w:rsid w:val="7F513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1176</Words>
  <Characters>1239</Characters>
  <Lines>0</Lines>
  <Paragraphs>0</Paragraphs>
  <TotalTime>8</TotalTime>
  <ScaleCrop>false</ScaleCrop>
  <LinksUpToDate>false</LinksUpToDate>
  <CharactersWithSpaces>1240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2025-01-20T14:08:00Z</dcterms:created>
  <dc:creator>ch20</dc:creator>
  <cp:lastModifiedBy>WPS_1730333814</cp:lastModifiedBy>
  <cp:lastPrinted>2026-03-16T06:20:29Z</cp:lastPrinted>
  <dcterms:modified xsi:type="dcterms:W3CDTF">2026-03-16T07:08:58Z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662DDE278E70417F9CC1AF0266924431_13</vt:lpwstr>
  </property>
  <property fmtid="{D5CDD505-2E9C-101B-9397-08002B2CF9AE}" pid="4" name="KSOTemplateDocerSaveRecord">
    <vt:lpwstr>eyJoZGlkIjoiYjAwYzZhYzc3YTFlMmVlYmY4MTVhN2M1ZDIzZTYwZWMiLCJ1c2VySWQiOiIxNjQ5NTE2NDUzIn0=</vt:lpwstr>
  </property>
</Properties>
</file>