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9AD5D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Chars="0"/>
        <w:jc w:val="center"/>
        <w:rPr>
          <w:rFonts w:hint="eastAsia" w:ascii="宋体" w:hAnsi="宋体" w:eastAsia="宋体" w:cs="宋体"/>
          <w:b/>
          <w:bCs/>
          <w:sz w:val="36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0"/>
          <w:lang w:val="en-US" w:eastAsia="zh-CN"/>
        </w:rPr>
        <w:t>生物反馈刺激仪招标参数</w:t>
      </w:r>
    </w:p>
    <w:p w14:paraId="3DCD8F5F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设备便携方便床旁治疗使用，至少单机一拖八，独立输出，支持多人多部位同时治疗；</w:t>
      </w:r>
    </w:p>
    <w:p w14:paraId="5EF614C3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具备病员管理、方案管理、训练记录保存、治疗过程全程追溯等功能；</w:t>
      </w:r>
    </w:p>
    <w:p w14:paraId="5A731271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内置方案多种可选，具备膈肌起搏功能和吞咽治疗功能；</w:t>
      </w:r>
    </w:p>
    <w:p w14:paraId="7DA8998D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同时满足低频、中频治疗频段，适用更多的治疗场景；</w:t>
      </w:r>
    </w:p>
    <w:p w14:paraId="7F104ECF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脉冲波形：支持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双相对称方波、单相方波等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两种以上的基础波形；</w:t>
      </w:r>
    </w:p>
    <w:p w14:paraId="34006C7E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调制波形：支持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梯形波、方波、三角波等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可调制波形，对神经肌肉的刺激反应不同，可达到不同治疗作用；</w:t>
      </w:r>
    </w:p>
    <w:p w14:paraId="2B76A99E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中频调制频率：1～150Hz范围内连续可调；</w:t>
      </w:r>
    </w:p>
    <w:p w14:paraId="5A3A5C47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8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脉冲宽度50μs ~500μs范围内可调；</w:t>
      </w:r>
    </w:p>
    <w:p w14:paraId="6C0530BF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9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最大输出电流：0mA～60mA范围内连续可调；</w:t>
      </w:r>
    </w:p>
    <w:p w14:paraId="1A92237A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10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脉冲周期根据不同治疗需求可调，脉冲周期=上升时间+维持时间+下降时间+休息时间;上升时间：0s～5s可调；下降时间：0s～5s可调；维持时间：0s～20s可调；休息时间：0s～20s可调； </w:t>
      </w:r>
    </w:p>
    <w:p w14:paraId="73A5DEF0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11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治疗时间1～99min范围内连续可调；</w:t>
      </w:r>
    </w:p>
    <w:p w14:paraId="20AF6388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12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支持同步/异步输出，满足不同治疗需求；</w:t>
      </w:r>
    </w:p>
    <w:p w14:paraId="08EBD0C7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13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连续工作时间应不少于4h；</w:t>
      </w:r>
      <w:bookmarkStart w:id="0" w:name="_GoBack"/>
      <w:bookmarkEnd w:id="0"/>
    </w:p>
    <w:p w14:paraId="427E0452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14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具有电极防脱落提示，保证治疗的安全性；</w:t>
      </w:r>
    </w:p>
    <w:p w14:paraId="7509D0AF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15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具有防误触功能，防止误触，精准输出；</w:t>
      </w:r>
    </w:p>
    <w:p w14:paraId="678533B4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left="425" w:leftChars="0" w:hanging="425" w:firstLine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16、质保期≥3年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05D8A"/>
    <w:rsid w:val="06C11022"/>
    <w:rsid w:val="4DF50FF8"/>
    <w:rsid w:val="558A0B6B"/>
    <w:rsid w:val="563C4734"/>
    <w:rsid w:val="62813525"/>
    <w:rsid w:val="7CA30EA2"/>
    <w:rsid w:val="7CE3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5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6">
    <w:name w:val="段 Char"/>
    <w:link w:val="7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">
    <w:name w:val="段"/>
    <w:link w:val="6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442</Words>
  <Characters>474</Characters>
  <Paragraphs>23</Paragraphs>
  <TotalTime>2</TotalTime>
  <ScaleCrop>false</ScaleCrop>
  <LinksUpToDate>false</LinksUpToDate>
  <CharactersWithSpaces>476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2025-03-05T08:09:00Z</dcterms:created>
  <dc:creator>Thinkpad</dc:creator>
  <cp:lastModifiedBy>牜℃</cp:lastModifiedBy>
  <dcterms:modified xsi:type="dcterms:W3CDTF">2026-01-13T00:23:23Z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eyJoZGlkIjoiYmU5NzBkZThlODAyNGI2MWIzNGQ3YTdmNTFiOTBlZTMiLCJ1c2VySWQiOiIxOTUwNzY2MTIifQ==</vt:lpwstr>
  </property>
  <property fmtid="{D5CDD505-2E9C-101B-9397-08002B2CF9AE}" pid="4" name="ICV">
    <vt:lpwstr>FEC1EC72027B4492B99DAE3FF544DFDB_13</vt:lpwstr>
  </property>
</Properties>
</file>