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阳光融和医院后勤消耗性物资供货征集供应商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B72B57"/>
    <w:rsid w:val="02C750AA"/>
    <w:rsid w:val="04CE5503"/>
    <w:rsid w:val="05884A86"/>
    <w:rsid w:val="06C86D06"/>
    <w:rsid w:val="092147F6"/>
    <w:rsid w:val="0C75074A"/>
    <w:rsid w:val="125C1723"/>
    <w:rsid w:val="16EB7EDC"/>
    <w:rsid w:val="19DE28F4"/>
    <w:rsid w:val="1CDF7552"/>
    <w:rsid w:val="240E4E86"/>
    <w:rsid w:val="2D675965"/>
    <w:rsid w:val="31385A72"/>
    <w:rsid w:val="328B0407"/>
    <w:rsid w:val="387F39FE"/>
    <w:rsid w:val="3BC102D8"/>
    <w:rsid w:val="400E5BE2"/>
    <w:rsid w:val="424645A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617321F1"/>
    <w:rsid w:val="62E65789"/>
    <w:rsid w:val="62FD701B"/>
    <w:rsid w:val="6BFC2B33"/>
    <w:rsid w:val="70D17FBF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2021-04-16T07:23:49Z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A2663436DE91428DB88DB4A277D72628</vt:lpwstr>
  </property>
</Properties>
</file>