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脑科医院眩晕中心一批次医疗设备打包采购</w:t>
      </w:r>
      <w:r>
        <w:rPr>
          <w:rFonts w:hint="eastAsia"/>
          <w:sz w:val="36"/>
          <w:szCs w:val="36"/>
          <w:lang w:eastAsia="zh-CN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16EB7EDC"/>
    <w:rsid w:val="18055F00"/>
    <w:rsid w:val="19DE28F4"/>
    <w:rsid w:val="1CDF7552"/>
    <w:rsid w:val="1EDF474D"/>
    <w:rsid w:val="240E4E86"/>
    <w:rsid w:val="2D675965"/>
    <w:rsid w:val="31385A72"/>
    <w:rsid w:val="328B0407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2021-04-16T02:29:59Z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A4E7872A629E42EEB13BEF8697E4FDEE</vt:lpwstr>
  </property>
</Properties>
</file>